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Los</w:t>
      </w:r>
      <w:r>
        <w:t xml:space="preserve"> </w:t>
      </w:r>
      <w:r>
        <w:t xml:space="preserve">Angeles</w:t>
      </w:r>
    </w:p>
    <w:bookmarkStart w:id="29" w:name="Xd7c422758378187b9745f3833f095949358e74a"/>
    <w:p>
      <w:pPr>
        <w:pStyle w:val="Heading1"/>
      </w:pPr>
      <w:r>
        <w:t xml:space="preserve">Experiment Protocol: Comparative Analysis of Natural Light Photography in Urban Environments</w:t>
      </w:r>
    </w:p>
    <w:p>
      <w:pPr>
        <w:pStyle w:val="FirstParagraph"/>
      </w:pPr>
      <w:r>
        <w:rPr>
          <w:bCs/>
          <w:b/>
        </w:rPr>
        <w:t xml:space="preserve">Protocol ID:</w:t>
      </w:r>
      <w:r>
        <w:t xml:space="preserve"> </w:t>
      </w:r>
      <w:r>
        <w:t xml:space="preserve">LA-PHOTO-2023-004</w:t>
      </w:r>
    </w:p>
    <w:p>
      <w:pPr>
        <w:pStyle w:val="BodyText"/>
      </w:pPr>
      <w:r>
        <w:rPr>
          <w:bCs/>
          <w:b/>
        </w:rPr>
        <w:t xml:space="preserve">Location:</w:t>
      </w:r>
      <w:r>
        <w:t xml:space="preserve"> </w:t>
      </w:r>
      <w:r>
        <w:t xml:space="preserve">United States, Los Angeles, California</w:t>
      </w:r>
    </w:p>
    <w:p>
      <w:pPr>
        <w:pStyle w:val="BodyText"/>
      </w:pPr>
      <w:r>
        <w:rPr>
          <w:bCs/>
          <w:b/>
        </w:rPr>
        <w:t xml:space="preserve">Subject Role:</w:t>
      </w:r>
      <w:r>
        <w:t xml:space="preserve"> </w:t>
      </w:r>
      <w:r>
        <w:t xml:space="preserve">Professional Photographer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1.2</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photographic study conducted within the metropolitan area of Los Angeles, United States. The primary objective is to evaluate the impact of specific lighting conditions inherent to the Los Angeles climate on digital sensor performance and color accuracy. The Photographer, acting as the primary operator, will execute a series of controlled shoots to gather data regarding dynamic range, chromatic aberration, and noise reduction capabilities under high-contrast sunlight typical of Southern California.</w:t>
      </w:r>
    </w:p>
    <w:p>
      <w:pPr>
        <w:pStyle w:val="BodyText"/>
      </w:pPr>
      <w:r>
        <w:t xml:space="preserve">Los Angeles presents a unique environment for this experiment due to its distinct atmospheric haze, intense solar irradiance, and diverse architectural landscapes ranging from mid-century modern structures to dense urban canyons. This protocol ensures that the Photographer adheres to strict methodological guidelines to maintain the scientific integrity of the visual data collected.</w:t>
      </w:r>
    </w:p>
    <w:bookmarkEnd w:id="20"/>
    <w:bookmarkStart w:id="21" w:name="scope-and-definitions"/>
    <w:p>
      <w:pPr>
        <w:pStyle w:val="Heading2"/>
      </w:pPr>
      <w:r>
        <w:t xml:space="preserve">2. Scope and Definitions</w:t>
      </w:r>
    </w:p>
    <w:p>
      <w:pPr>
        <w:pStyle w:val="FirstParagraph"/>
      </w:pPr>
      <w:r>
        <w:t xml:space="preserve">This protocol applies exclusively to the Photographer assigned to this project. The term "Photographer" refers to the individual responsible for equipment handling, composition, and exposure settings. The "United States Los Angeles" designation restricts the operational zone to the city limits and immediate surrounding areas defined by the Los Angeles County boundaries.</w:t>
      </w:r>
    </w:p>
    <w:p>
      <w:pPr>
        <w:pStyle w:val="BodyText"/>
      </w:pPr>
      <w:r>
        <w:t xml:space="preserve">Key terms include:</w:t>
      </w:r>
    </w:p>
    <w:p>
      <w:pPr>
        <w:numPr>
          <w:ilvl w:val="0"/>
          <w:numId w:val="1001"/>
        </w:numPr>
        <w:pStyle w:val="Compact"/>
      </w:pPr>
      <w:r>
        <w:rPr>
          <w:bCs/>
          <w:b/>
        </w:rPr>
        <w:t xml:space="preserve">Golden Hour:</w:t>
      </w:r>
      <w:r>
        <w:t xml:space="preserve"> </w:t>
      </w:r>
      <w:r>
        <w:t xml:space="preserve">The period shortly after sunrise or before sunset when light is redder and softer.</w:t>
      </w:r>
    </w:p>
    <w:p>
      <w:pPr>
        <w:numPr>
          <w:ilvl w:val="0"/>
          <w:numId w:val="1001"/>
        </w:numPr>
        <w:pStyle w:val="Compact"/>
      </w:pPr>
      <w:r>
        <w:rPr>
          <w:bCs/>
          <w:b/>
        </w:rPr>
        <w:t xml:space="preserve">ISO Invariance:</w:t>
      </w:r>
      <w:r>
        <w:t xml:space="preserve"> </w:t>
      </w:r>
      <w:r>
        <w:t xml:space="preserve">The ability of a camera sensor to maintain image quality when exposure is increased in post-processing.</w:t>
      </w:r>
    </w:p>
    <w:p>
      <w:pPr>
        <w:numPr>
          <w:ilvl w:val="0"/>
          <w:numId w:val="1001"/>
        </w:numPr>
        <w:pStyle w:val="Compact"/>
      </w:pPr>
      <w:r>
        <w:rPr>
          <w:bCs/>
          <w:b/>
        </w:rPr>
        <w:t xml:space="preserve">Dynamic Range:</w:t>
      </w:r>
      <w:r>
        <w:t xml:space="preserve"> </w:t>
      </w:r>
      <w:r>
        <w:t xml:space="preserve">The ratio between the largest and smallest measurable light intensities.</w:t>
      </w:r>
    </w:p>
    <w:bookmarkEnd w:id="21"/>
    <w:bookmarkStart w:id="22" w:name="equipment-specifications"/>
    <w:p>
      <w:pPr>
        <w:pStyle w:val="Heading2"/>
      </w:pPr>
      <w:r>
        <w:t xml:space="preserve">3. Equipment Specifications</w:t>
      </w:r>
    </w:p>
    <w:p>
      <w:pPr>
        <w:pStyle w:val="FirstParagraph"/>
      </w:pPr>
      <w:r>
        <w:t xml:space="preserve">To ensure consistency across all data points, the Photographer must utilize the following equipment configuration. Deviations from this list require written approval from the project lead.</w:t>
      </w:r>
    </w:p>
    <w:p>
      <w:pPr>
        <w:numPr>
          <w:ilvl w:val="0"/>
          <w:numId w:val="1002"/>
        </w:numPr>
        <w:pStyle w:val="Compact"/>
      </w:pPr>
      <w:r>
        <w:rPr>
          <w:bCs/>
          <w:b/>
        </w:rPr>
        <w:t xml:space="preserve">Camera Body:</w:t>
      </w:r>
      <w:r>
        <w:t xml:space="preserve"> </w:t>
      </w:r>
      <w:r>
        <w:t xml:space="preserve">Full-frame mirrorless camera with RAW capture capability.</w:t>
      </w:r>
    </w:p>
    <w:p>
      <w:pPr>
        <w:numPr>
          <w:ilvl w:val="0"/>
          <w:numId w:val="1002"/>
        </w:numPr>
        <w:pStyle w:val="Compact"/>
      </w:pPr>
      <w:r>
        <w:rPr>
          <w:bCs/>
          <w:b/>
        </w:rPr>
        <w:t xml:space="preserve">Lens:</w:t>
      </w:r>
      <w:r>
        <w:t xml:space="preserve"> </w:t>
      </w:r>
      <w:r>
        <w:t xml:space="preserve">Prime lens, 50mm focal length, f/1.4 aperture or wider.</w:t>
      </w:r>
    </w:p>
    <w:p>
      <w:pPr>
        <w:numPr>
          <w:ilvl w:val="0"/>
          <w:numId w:val="1002"/>
        </w:numPr>
        <w:pStyle w:val="Compact"/>
      </w:pPr>
      <w:r>
        <w:rPr>
          <w:bCs/>
          <w:b/>
        </w:rPr>
        <w:t xml:space="preserve">Filters:</w:t>
      </w:r>
      <w:r>
        <w:t xml:space="preserve"> </w:t>
      </w:r>
      <w:r>
        <w:t xml:space="preserve">Circular Polarizer (CPL) and Neutral Density (ND) filter, 3-stop.</w:t>
      </w:r>
    </w:p>
    <w:p>
      <w:pPr>
        <w:numPr>
          <w:ilvl w:val="0"/>
          <w:numId w:val="1002"/>
        </w:numPr>
        <w:pStyle w:val="Compact"/>
      </w:pPr>
      <w:r>
        <w:rPr>
          <w:bCs/>
          <w:b/>
        </w:rPr>
        <w:t xml:space="preserve">Support:</w:t>
      </w:r>
      <w:r>
        <w:t xml:space="preserve"> </w:t>
      </w:r>
      <w:r>
        <w:t xml:space="preserve">Carbon fiber tripod with a ball head.</w:t>
      </w:r>
    </w:p>
    <w:p>
      <w:pPr>
        <w:numPr>
          <w:ilvl w:val="0"/>
          <w:numId w:val="1002"/>
        </w:numPr>
        <w:pStyle w:val="Compact"/>
      </w:pPr>
      <w:r>
        <w:rPr>
          <w:bCs/>
          <w:b/>
        </w:rPr>
        <w:t xml:space="preserve">Storage:</w:t>
      </w:r>
      <w:r>
        <w:t xml:space="preserve"> </w:t>
      </w:r>
      <w:r>
        <w:t xml:space="preserve">High-speed SD cards (UHS-II) formatted prior to each session.</w:t>
      </w:r>
    </w:p>
    <w:bookmarkEnd w:id="22"/>
    <w:bookmarkStart w:id="25" w:name="operational-procedures"/>
    <w:p>
      <w:pPr>
        <w:pStyle w:val="Heading2"/>
      </w:pPr>
      <w:r>
        <w:t xml:space="preserve">4. Operational Procedures</w:t>
      </w:r>
    </w:p>
    <w:bookmarkStart w:id="23" w:name="site-selection-in-los-angeles"/>
    <w:p>
      <w:pPr>
        <w:pStyle w:val="Heading3"/>
      </w:pPr>
      <w:r>
        <w:t xml:space="preserve">4.1 Site Selection in Los Angeles</w:t>
      </w:r>
    </w:p>
    <w:p>
      <w:pPr>
        <w:pStyle w:val="FirstParagraph"/>
      </w:pPr>
      <w:r>
        <w:t xml:space="preserve">The Photographer must select three distinct locations within Los Angeles that represent different lighting challenges:</w:t>
      </w:r>
    </w:p>
    <w:p>
      <w:pPr>
        <w:numPr>
          <w:ilvl w:val="0"/>
          <w:numId w:val="1003"/>
        </w:numPr>
        <w:pStyle w:val="Compact"/>
      </w:pPr>
      <w:r>
        <w:rPr>
          <w:bCs/>
          <w:b/>
        </w:rPr>
        <w:t xml:space="preserve">Site A (Urban Canyon):</w:t>
      </w:r>
      <w:r>
        <w:t xml:space="preserve"> </w:t>
      </w:r>
      <w:r>
        <w:t xml:space="preserve">A location in Downtown Los Angeles (DTLA) with tall buildings creating deep shadows and bright highlights.</w:t>
      </w:r>
    </w:p>
    <w:p>
      <w:pPr>
        <w:numPr>
          <w:ilvl w:val="0"/>
          <w:numId w:val="1003"/>
        </w:numPr>
        <w:pStyle w:val="Compact"/>
      </w:pPr>
      <w:r>
        <w:rPr>
          <w:bCs/>
          <w:b/>
        </w:rPr>
        <w:t xml:space="preserve">Site B (Coastal):</w:t>
      </w:r>
      <w:r>
        <w:t xml:space="preserve"> </w:t>
      </w:r>
      <w:r>
        <w:t xml:space="preserve">A location in Santa Monica or Venice Beach to capture the interaction of sunlight with the Pacific Ocean and atmospheric haze.</w:t>
      </w:r>
    </w:p>
    <w:p>
      <w:pPr>
        <w:numPr>
          <w:ilvl w:val="0"/>
          <w:numId w:val="1003"/>
        </w:numPr>
        <w:pStyle w:val="Compact"/>
      </w:pPr>
      <w:r>
        <w:rPr>
          <w:bCs/>
          <w:b/>
        </w:rPr>
        <w:t xml:space="preserve">Site C (Desert Interface):</w:t>
      </w:r>
      <w:r>
        <w:t xml:space="preserve"> </w:t>
      </w:r>
      <w:r>
        <w:t xml:space="preserve">A location near Griffith Park or the Hollywood Hills to capture the transition between urban density and the arid landscape.</w:t>
      </w:r>
    </w:p>
    <w:bookmarkEnd w:id="23"/>
    <w:bookmarkStart w:id="24" w:name="shooting-protocol"/>
    <w:p>
      <w:pPr>
        <w:pStyle w:val="Heading3"/>
      </w:pPr>
      <w:r>
        <w:t xml:space="preserve">4.2 Shooting Protocol</w:t>
      </w:r>
    </w:p>
    <w:p>
      <w:pPr>
        <w:pStyle w:val="FirstParagraph"/>
      </w:pPr>
      <w:r>
        <w:t xml:space="preserve">Upon arrival at each site, the Photographer must perform a white balance calibration using a gray card. The following steps must be executed for each composition:</w:t>
      </w:r>
    </w:p>
    <w:p>
      <w:pPr>
        <w:numPr>
          <w:ilvl w:val="0"/>
          <w:numId w:val="1004"/>
        </w:numPr>
        <w:pStyle w:val="Compact"/>
      </w:pPr>
      <w:r>
        <w:t xml:space="preserve">Set the camera to Manual Mode.</w:t>
      </w:r>
    </w:p>
    <w:p>
      <w:pPr>
        <w:numPr>
          <w:ilvl w:val="0"/>
          <w:numId w:val="1004"/>
        </w:numPr>
        <w:pStyle w:val="Compact"/>
      </w:pPr>
      <w:r>
        <w:t xml:space="preserve">Shoot a bracketed sequence of five images at 1-stop intervals.</w:t>
      </w:r>
    </w:p>
    <w:p>
      <w:pPr>
        <w:numPr>
          <w:ilvl w:val="0"/>
          <w:numId w:val="1004"/>
        </w:numPr>
        <w:pStyle w:val="Compact"/>
      </w:pPr>
      <w:r>
        <w:t xml:space="preserve">Ensure the histogram indicates no clipping in the highlights or shadows for the middle exposure.</w:t>
      </w:r>
    </w:p>
    <w:p>
      <w:pPr>
        <w:numPr>
          <w:ilvl w:val="0"/>
          <w:numId w:val="1004"/>
        </w:numPr>
        <w:pStyle w:val="Compact"/>
      </w:pPr>
      <w:r>
        <w:t xml:space="preserve">Record the exact time, GPS coordinates, and weather conditions in the field log.</w:t>
      </w:r>
    </w:p>
    <w:p>
      <w:pPr>
        <w:numPr>
          <w:ilvl w:val="0"/>
          <w:numId w:val="1004"/>
        </w:numPr>
        <w:pStyle w:val="Compact"/>
      </w:pPr>
      <w:r>
        <w:t xml:space="preserve">Repeat the sequence at three different times of day: Morning (08:00), Midday (12:00), and Golden Hour (17:30).</w:t>
      </w:r>
    </w:p>
    <w:bookmarkEnd w:id="24"/>
    <w:bookmarkEnd w:id="25"/>
    <w:bookmarkStart w:id="26" w:name="data-management-and-integrity"/>
    <w:p>
      <w:pPr>
        <w:pStyle w:val="Heading2"/>
      </w:pPr>
      <w:r>
        <w:t xml:space="preserve">5. Data Management and Integrity</w:t>
      </w:r>
    </w:p>
    <w:p>
      <w:pPr>
        <w:pStyle w:val="FirstParagraph"/>
      </w:pPr>
      <w:r>
        <w:t xml:space="preserve">The Photographer is responsible for the immediate backup of all RAW files. Upon completion of each day's shoot in Los Angeles, files must be transferred to a secure, encrypted drive. No in-camera JPEG processing or filters are permitted. The integrity of the raw data is paramount for the subsequent analysis of the experiment.</w:t>
      </w:r>
    </w:p>
    <w:p>
      <w:pPr>
        <w:pStyle w:val="BodyText"/>
      </w:pPr>
      <w:r>
        <w:t xml:space="preserve">Metadata must remain intact. The Photographer must not strip EXIF data from any files. This data is crucial for correlating the visual results with the specific environmental conditions of the United States Los Angeles region.</w:t>
      </w:r>
    </w:p>
    <w:bookmarkEnd w:id="26"/>
    <w:bookmarkStart w:id="27" w:name="safety-and-legal-compliance"/>
    <w:p>
      <w:pPr>
        <w:pStyle w:val="Heading2"/>
      </w:pPr>
      <w:r>
        <w:t xml:space="preserve">6. Safety and Legal Compliance</w:t>
      </w:r>
    </w:p>
    <w:p>
      <w:pPr>
        <w:pStyle w:val="FirstParagraph"/>
      </w:pPr>
      <w:r>
        <w:t xml:space="preserve">Operating as a Photographer in Los Angeles requires adherence to local laws and safety regulations.</w:t>
      </w:r>
    </w:p>
    <w:p>
      <w:pPr>
        <w:numPr>
          <w:ilvl w:val="0"/>
          <w:numId w:val="1005"/>
        </w:numPr>
        <w:pStyle w:val="Compact"/>
      </w:pPr>
      <w:r>
        <w:rPr>
          <w:bCs/>
          <w:b/>
        </w:rPr>
        <w:t xml:space="preserve">Permits:</w:t>
      </w:r>
      <w:r>
        <w:t xml:space="preserve"> </w:t>
      </w:r>
      <w:r>
        <w:t xml:space="preserve">If shooting on public property or using tripods in high-traffic areas, the Photographer must verify if a permit is required by the City of Los Angeles.</w:t>
      </w:r>
    </w:p>
    <w:p>
      <w:pPr>
        <w:numPr>
          <w:ilvl w:val="0"/>
          <w:numId w:val="1005"/>
        </w:numPr>
        <w:pStyle w:val="Compact"/>
      </w:pPr>
      <w:r>
        <w:rPr>
          <w:bCs/>
          <w:b/>
        </w:rPr>
        <w:t xml:space="preserve">Privacy:</w:t>
      </w:r>
      <w:r>
        <w:t xml:space="preserve"> </w:t>
      </w:r>
      <w:r>
        <w:t xml:space="preserve">Respect the privacy of individuals. Avoid capturing identifiable faces without consent, especially in residential areas.</w:t>
      </w:r>
    </w:p>
    <w:p>
      <w:pPr>
        <w:numPr>
          <w:ilvl w:val="0"/>
          <w:numId w:val="1005"/>
        </w:numPr>
        <w:pStyle w:val="Compact"/>
      </w:pPr>
      <w:r>
        <w:rPr>
          <w:bCs/>
          <w:b/>
        </w:rPr>
        <w:t xml:space="preserve">Traffic Safety:</w:t>
      </w:r>
      <w:r>
        <w:t xml:space="preserve"> </w:t>
      </w:r>
      <w:r>
        <w:t xml:space="preserve">When shooting near roads such as the Hollywood Freeway or Sunset Boulevard, the Photographer must ensure they do not obstruct traffic or endanger themselves.</w:t>
      </w:r>
    </w:p>
    <w:p>
      <w:pPr>
        <w:pStyle w:val="FirstParagraph"/>
      </w:pPr>
      <w:r>
        <w:rPr>
          <w:bCs/>
          <w:b/>
        </w:rPr>
        <w:t xml:space="preserve">Warning:</w:t>
      </w:r>
      <w:r>
        <w:t xml:space="preserve"> </w:t>
      </w:r>
      <w:r>
        <w:t xml:space="preserve">Los Angeles experiences high temperatures. The Photographer must take regular breaks to prevent heat exhaustion and ensure equipment does not overheat.</w:t>
      </w:r>
    </w:p>
    <w:bookmarkEnd w:id="27"/>
    <w:bookmarkStart w:id="28" w:name="conclusion-and-reporting"/>
    <w:p>
      <w:pPr>
        <w:pStyle w:val="Heading2"/>
      </w:pPr>
      <w:r>
        <w:t xml:space="preserve">7. Conclusion and Reporting</w:t>
      </w:r>
    </w:p>
    <w:p>
      <w:pPr>
        <w:pStyle w:val="FirstParagraph"/>
      </w:pPr>
      <w:r>
        <w:t xml:space="preserve">Upon completion of the experiment, the Photographer will submit a final report detailing any anomalies encountered during the shoots. This report will accompany the dataset and will provide context for the visual analysis. The findings from this protocol will contribute to a broader understanding of photographic techniques in high-contrast urban environments.</w:t>
      </w:r>
    </w:p>
    <w:p>
      <w:pPr>
        <w:pStyle w:val="BodyText"/>
      </w:pPr>
      <w:r>
        <w:rPr>
          <w:bCs/>
          <w:b/>
        </w:rPr>
        <w:t xml:space="preserve">Protocol Approval:</w:t>
      </w:r>
    </w:p>
    <w:p>
      <w:pPr>
        <w:pStyle w:val="BodyText"/>
      </w:pPr>
      <w:r>
        <w:t xml:space="preserve">Project Lead Signature</w:t>
      </w:r>
    </w:p>
    <w:p>
      <w:pPr>
        <w:pStyle w:val="BodyText"/>
      </w:pPr>
      <w:r>
        <w:t xml:space="preserve">Photographer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Los Angeles</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