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w:t>
      </w:r>
      <w:r>
        <w:t xml:space="preserve"> </w:t>
      </w:r>
      <w:r>
        <w:t xml:space="preserve">Australia</w:t>
      </w:r>
      <w:r>
        <w:t xml:space="preserve"> </w:t>
      </w:r>
      <w:r>
        <w:t xml:space="preserve">Brisbane</w:t>
      </w:r>
    </w:p>
    <w:bookmarkStart w:id="20" w:name="X0ca5cd0590b7ed1cc50d42e0bbf1447ca77bec6"/>
    <w:p>
      <w:pPr>
        <w:pStyle w:val="Heading1"/>
      </w:pPr>
      <w:r>
        <w:t xml:space="preserve">Experiment Protocol: Plumber - Australia Brisbane</w:t>
      </w:r>
    </w:p>
    <w:p>
      <w:pPr>
        <w:pStyle w:val="FirstParagraph"/>
      </w:pPr>
      <w:r>
        <w:rPr>
          <w:bCs/>
          <w:b/>
        </w:rPr>
        <w:t xml:space="preserve">Document ID:</w:t>
      </w:r>
      <w:r>
        <w:t xml:space="preserve"> </w:t>
      </w:r>
      <w:r>
        <w:t xml:space="preserve">EP-PLB-BNE-2023-001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Brisbane, Queensland, Australia</w:t>
      </w:r>
    </w:p>
    <w:bookmarkEnd w:id="20"/>
    <w:p>
      <w:pPr>
        <w:pStyle w:val="BodyText"/>
      </w:pPr>
      <w:r>
        <w:t xml:space="preserve">1. Introduction</w:t>
      </w:r>
    </w:p>
    <w:p>
      <w:pPr>
        <w:pStyle w:val="BodyText"/>
      </w:pPr>
      <w:r>
        <w:t xml:space="preserve">This Experiment Protocol outlines the procedures and methodologies for evaluating the performance, efficiency, and compliance of plumbing systems in residential and commercial buildings located in Brisbane, Australia. The primary objective is to assess the effectiveness of various plumbing materials, installation techniques, and maintenance practices under the specific environmental conditions of Brisbane, including its subtropical climate, high humidity, and occasional extreme weather events.</w:t>
      </w:r>
    </w:p>
    <w:p>
      <w:pPr>
        <w:pStyle w:val="BodyText"/>
      </w:pPr>
      <w:r>
        <w:t xml:space="preserve">The protocol is designed to ensure that all plumbing systems meet the Australian Standards (AS/NZS) and local regulations set by the Queensland Building and Construction Commission (QBCC). It also aims to identify best practices for sustainable water management, energy efficiency, and long-term durability of plumbing infrastructure.</w:t>
      </w:r>
    </w:p>
    <w:p>
      <w:pPr>
        <w:pStyle w:val="BodyText"/>
      </w:pPr>
      <w:r>
        <w:t xml:space="preserve">2. Objectives</w:t>
      </w:r>
    </w:p>
    <w:p>
      <w:pPr>
        <w:numPr>
          <w:ilvl w:val="0"/>
          <w:numId w:val="1001"/>
        </w:numPr>
        <w:pStyle w:val="Compact"/>
      </w:pPr>
      <w:r>
        <w:t xml:space="preserve">To evaluate the performance of different plumbing materials (e.g., copper, PVC, PEX) under Brisbane's climatic conditions.</w:t>
      </w:r>
    </w:p>
    <w:p>
      <w:pPr>
        <w:numPr>
          <w:ilvl w:val="0"/>
          <w:numId w:val="1001"/>
        </w:numPr>
        <w:pStyle w:val="Compact"/>
      </w:pPr>
      <w:r>
        <w:t xml:space="preserve">To assess the efficiency of water supply and drainage systems in reducing water wastage and preventing leaks.</w:t>
      </w:r>
    </w:p>
    <w:p>
      <w:pPr>
        <w:numPr>
          <w:ilvl w:val="0"/>
          <w:numId w:val="1001"/>
        </w:numPr>
        <w:pStyle w:val="Compact"/>
      </w:pPr>
      <w:r>
        <w:t xml:space="preserve">To determine the impact of installation techniques on the longevity and reliability of plumbing systems.</w:t>
      </w:r>
    </w:p>
    <w:p>
      <w:pPr>
        <w:numPr>
          <w:ilvl w:val="0"/>
          <w:numId w:val="1001"/>
        </w:numPr>
        <w:pStyle w:val="Compact"/>
      </w:pPr>
      <w:r>
        <w:t xml:space="preserve">To analyze the effectiveness of maintenance practices in preventing common plumbing issues such as blockages, corrosion, and pipe bursts.</w:t>
      </w:r>
    </w:p>
    <w:p>
      <w:pPr>
        <w:numPr>
          <w:ilvl w:val="0"/>
          <w:numId w:val="1001"/>
        </w:numPr>
        <w:pStyle w:val="Compact"/>
      </w:pPr>
      <w:r>
        <w:t xml:space="preserve">To ensure compliance with Australian Standards (AS/NZS 3500) and Queensland-specific regulations.</w:t>
      </w:r>
    </w:p>
    <w:p>
      <w:pPr>
        <w:pStyle w:val="FirstParagraph"/>
      </w:pPr>
      <w:r>
        <w:t xml:space="preserve">3. Scope</w:t>
      </w:r>
    </w:p>
    <w:p>
      <w:pPr>
        <w:pStyle w:val="BodyText"/>
      </w:pPr>
      <w:r>
        <w:t xml:space="preserve">This protocol applies to all plumbing systems installed in residential and commercial buildings within the Brisbane metropolitan area. It covers the following aspects:</w:t>
      </w:r>
    </w:p>
    <w:p>
      <w:pPr>
        <w:numPr>
          <w:ilvl w:val="0"/>
          <w:numId w:val="1002"/>
        </w:numPr>
        <w:pStyle w:val="Compact"/>
      </w:pPr>
      <w:r>
        <w:t xml:space="preserve">Water supply systems (hot and cold)</w:t>
      </w:r>
    </w:p>
    <w:p>
      <w:pPr>
        <w:numPr>
          <w:ilvl w:val="0"/>
          <w:numId w:val="1002"/>
        </w:numPr>
        <w:pStyle w:val="Compact"/>
      </w:pPr>
      <w:r>
        <w:t xml:space="preserve">Drainage and waste systems</w:t>
      </w:r>
    </w:p>
    <w:p>
      <w:pPr>
        <w:numPr>
          <w:ilvl w:val="0"/>
          <w:numId w:val="1002"/>
        </w:numPr>
        <w:pStyle w:val="Compact"/>
      </w:pPr>
      <w:r>
        <w:t xml:space="preserve">Stormwater management systems</w:t>
      </w:r>
    </w:p>
    <w:p>
      <w:pPr>
        <w:numPr>
          <w:ilvl w:val="0"/>
          <w:numId w:val="1002"/>
        </w:numPr>
        <w:pStyle w:val="Compact"/>
      </w:pPr>
      <w:r>
        <w:t xml:space="preserve">Gas piping systems (where applicable)</w:t>
      </w:r>
    </w:p>
    <w:p>
      <w:pPr>
        <w:pStyle w:val="FirstParagraph"/>
      </w:pPr>
      <w:r>
        <w:t xml:space="preserve">The protocol excludes industrial-scale plumbing systems and specialized applications such as medical gas systems or high-pressure industrial pipelines.</w:t>
      </w:r>
    </w:p>
    <w:p>
      <w:pPr>
        <w:pStyle w:val="BodyText"/>
      </w:pPr>
      <w:r>
        <w:t xml:space="preserve">4. Methodology</w:t>
      </w:r>
    </w:p>
    <w:p>
      <w:pPr>
        <w:pStyle w:val="BodyText"/>
      </w:pPr>
      <w:r>
        <w:t xml:space="preserve">The experiment will be conducted in three phases: Pre-Installation Assessment, Installation and Testing, and Post-Installation Monitoring.</w:t>
      </w:r>
    </w:p>
    <w:bookmarkStart w:id="21" w:name="pre-installation-assessment"/>
    <w:p>
      <w:pPr>
        <w:pStyle w:val="Heading3"/>
      </w:pPr>
      <w:r>
        <w:t xml:space="preserve">4.1 Pre-Installation Assessment</w:t>
      </w:r>
    </w:p>
    <w:p>
      <w:pPr>
        <w:pStyle w:val="FirstParagraph"/>
      </w:pPr>
      <w:r>
        <w:t xml:space="preserve">Before the installation of any plumbing system, a thorough assessment of the site will be conducted. This includes:</w:t>
      </w:r>
    </w:p>
    <w:p>
      <w:pPr>
        <w:numPr>
          <w:ilvl w:val="0"/>
          <w:numId w:val="1003"/>
        </w:numPr>
        <w:pStyle w:val="Compact"/>
      </w:pPr>
      <w:r>
        <w:t xml:space="preserve">Soil analysis to determine potential corrosion risks.</w:t>
      </w:r>
    </w:p>
    <w:p>
      <w:pPr>
        <w:numPr>
          <w:ilvl w:val="0"/>
          <w:numId w:val="1003"/>
        </w:numPr>
        <w:pStyle w:val="Compact"/>
      </w:pPr>
      <w:r>
        <w:t xml:space="preserve">Review of local water quality reports to assess mineral content and pH levels.</w:t>
      </w:r>
    </w:p>
    <w:p>
      <w:pPr>
        <w:numPr>
          <w:ilvl w:val="0"/>
          <w:numId w:val="1003"/>
        </w:numPr>
        <w:pStyle w:val="Compact"/>
      </w:pPr>
      <w:r>
        <w:t xml:space="preserve">Inspection of existing infrastructure to identify potential conflicts or constraints.</w:t>
      </w:r>
    </w:p>
    <w:bookmarkEnd w:id="21"/>
    <w:bookmarkStart w:id="22" w:name="installation-and-testing"/>
    <w:p>
      <w:pPr>
        <w:pStyle w:val="Heading3"/>
      </w:pPr>
      <w:r>
        <w:t xml:space="preserve">4.2 Installation and Testing</w:t>
      </w:r>
    </w:p>
    <w:p>
      <w:pPr>
        <w:pStyle w:val="FirstParagraph"/>
      </w:pPr>
      <w:r>
        <w:t xml:space="preserve">During the installation phase, the following procedures will be followed:</w:t>
      </w:r>
    </w:p>
    <w:p>
      <w:pPr>
        <w:numPr>
          <w:ilvl w:val="0"/>
          <w:numId w:val="1004"/>
        </w:numPr>
        <w:pStyle w:val="Compact"/>
      </w:pPr>
      <w:r>
        <w:t xml:space="preserve">Use of certified materials that comply with AS/NZS standards.</w:t>
      </w:r>
    </w:p>
    <w:p>
      <w:pPr>
        <w:numPr>
          <w:ilvl w:val="0"/>
          <w:numId w:val="1004"/>
        </w:numPr>
        <w:pStyle w:val="Compact"/>
      </w:pPr>
      <w:r>
        <w:t xml:space="preserve">Adherence to manufacturer guidelines for installation techniques.</w:t>
      </w:r>
    </w:p>
    <w:p>
      <w:pPr>
        <w:numPr>
          <w:ilvl w:val="0"/>
          <w:numId w:val="1004"/>
        </w:numPr>
        <w:pStyle w:val="Compact"/>
      </w:pPr>
      <w:r>
        <w:t xml:space="preserve">Pressure testing of water supply lines to ensure no leaks.</w:t>
      </w:r>
    </w:p>
    <w:p>
      <w:pPr>
        <w:numPr>
          <w:ilvl w:val="0"/>
          <w:numId w:val="1004"/>
        </w:numPr>
        <w:pStyle w:val="Compact"/>
      </w:pPr>
      <w:r>
        <w:t xml:space="preserve">Flow testing of drainage systems to verify proper gradient and capacity.</w:t>
      </w:r>
    </w:p>
    <w:bookmarkEnd w:id="22"/>
    <w:bookmarkStart w:id="23" w:name="post-installation-monitoring"/>
    <w:p>
      <w:pPr>
        <w:pStyle w:val="Heading3"/>
      </w:pPr>
      <w:r>
        <w:t xml:space="preserve">4.3 Post-Installation Monitoring</w:t>
      </w:r>
    </w:p>
    <w:p>
      <w:pPr>
        <w:pStyle w:val="FirstParagraph"/>
      </w:pPr>
      <w:r>
        <w:t xml:space="preserve">After installation, the plumbing systems will be monitored for a period of 12 months. Key performance indicators (KPIs) will include:</w:t>
      </w:r>
    </w:p>
    <w:p>
      <w:pPr>
        <w:numPr>
          <w:ilvl w:val="0"/>
          <w:numId w:val="1005"/>
        </w:numPr>
        <w:pStyle w:val="Compact"/>
      </w:pPr>
      <w:r>
        <w:t xml:space="preserve">Frequency and severity of leaks.</w:t>
      </w:r>
    </w:p>
    <w:p>
      <w:pPr>
        <w:numPr>
          <w:ilvl w:val="0"/>
          <w:numId w:val="1005"/>
        </w:numPr>
        <w:pStyle w:val="Compact"/>
      </w:pPr>
      <w:r>
        <w:t xml:space="preserve">Water pressure consistency.</w:t>
      </w:r>
    </w:p>
    <w:p>
      <w:pPr>
        <w:numPr>
          <w:ilvl w:val="0"/>
          <w:numId w:val="1005"/>
        </w:numPr>
        <w:pStyle w:val="Compact"/>
      </w:pPr>
      <w:r>
        <w:t xml:space="preserve">Incidence of blockages or drainage issues.</w:t>
      </w:r>
    </w:p>
    <w:p>
      <w:pPr>
        <w:numPr>
          <w:ilvl w:val="0"/>
          <w:numId w:val="1005"/>
        </w:numPr>
        <w:pStyle w:val="Compact"/>
      </w:pPr>
      <w:r>
        <w:t xml:space="preserve">Energy efficiency of hot water systems.</w:t>
      </w:r>
    </w:p>
    <w:bookmarkEnd w:id="23"/>
    <w:p>
      <w:pPr>
        <w:pStyle w:val="FirstParagraph"/>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Copper Pipes</w:t>
            </w:r>
          </w:p>
        </w:tc>
        <w:tc>
          <w:tcPr/>
          <w:p>
            <w:pPr>
              <w:pStyle w:val="Compact"/>
              <w:jc w:val="left"/>
            </w:pPr>
            <w:r>
              <w:t xml:space="preserve">AS/NZS 1432</w:t>
            </w:r>
          </w:p>
        </w:tc>
        <w:tc>
          <w:tcPr/>
          <w:p>
            <w:pPr>
              <w:pStyle w:val="Compact"/>
              <w:jc w:val="left"/>
            </w:pPr>
            <w:r>
              <w:t xml:space="preserve">500 meters</w:t>
            </w:r>
          </w:p>
        </w:tc>
      </w:tr>
      <w:tr>
        <w:tc>
          <w:tcPr/>
          <w:p>
            <w:pPr>
              <w:pStyle w:val="Compact"/>
              <w:jc w:val="left"/>
            </w:pPr>
            <w:r>
              <w:t xml:space="preserve">PVC Pipes</w:t>
            </w:r>
          </w:p>
        </w:tc>
        <w:tc>
          <w:tcPr/>
          <w:p>
            <w:pPr>
              <w:pStyle w:val="Compact"/>
              <w:jc w:val="left"/>
            </w:pPr>
            <w:r>
              <w:t xml:space="preserve">AS/NZS 1260</w:t>
            </w:r>
          </w:p>
        </w:tc>
        <w:tc>
          <w:tcPr/>
          <w:p>
            <w:pPr>
              <w:pStyle w:val="Compact"/>
              <w:jc w:val="left"/>
            </w:pPr>
            <w:r>
              <w:t xml:space="preserve">300 meters</w:t>
            </w:r>
          </w:p>
        </w:tc>
      </w:tr>
      <w:tr>
        <w:tc>
          <w:tcPr/>
          <w:p>
            <w:pPr>
              <w:pStyle w:val="Compact"/>
              <w:jc w:val="left"/>
            </w:pPr>
            <w:r>
              <w:t xml:space="preserve">PEX Pipes</w:t>
            </w:r>
          </w:p>
        </w:tc>
        <w:tc>
          <w:tcPr/>
          <w:p>
            <w:pPr>
              <w:pStyle w:val="Compact"/>
              <w:jc w:val="left"/>
            </w:pPr>
            <w:r>
              <w:t xml:space="preserve">AS/NZS 4130</w:t>
            </w:r>
          </w:p>
        </w:tc>
        <w:tc>
          <w:tcPr/>
          <w:p>
            <w:pPr>
              <w:pStyle w:val="Compact"/>
              <w:jc w:val="left"/>
            </w:pPr>
            <w:r>
              <w:t xml:space="preserve">200 meters</w:t>
            </w:r>
          </w:p>
        </w:tc>
      </w:tr>
      <w:tr>
        <w:tc>
          <w:tcPr/>
          <w:p>
            <w:pPr>
              <w:pStyle w:val="Compact"/>
              <w:jc w:val="left"/>
            </w:pPr>
            <w:r>
              <w:t xml:space="preserve">Pressure Gauges</w:t>
            </w:r>
          </w:p>
        </w:tc>
        <w:tc>
          <w:tcPr/>
          <w:p>
            <w:pPr>
              <w:pStyle w:val="Compact"/>
              <w:jc w:val="left"/>
            </w:pPr>
            <w:r>
              <w:t xml:space="preserve">0-10 bar range</w:t>
            </w:r>
          </w:p>
        </w:tc>
        <w:tc>
          <w:tcPr/>
          <w:p>
            <w:pPr>
              <w:pStyle w:val="Compact"/>
              <w:jc w:val="left"/>
            </w:pPr>
            <w:r>
              <w:t xml:space="preserve">10 units</w:t>
            </w:r>
          </w:p>
        </w:tc>
      </w:tr>
      <w:tr>
        <w:tc>
          <w:tcPr/>
          <w:p>
            <w:pPr>
              <w:pStyle w:val="Compact"/>
              <w:jc w:val="left"/>
            </w:pPr>
            <w:r>
              <w:t xml:space="preserve">Flow Meters</w:t>
            </w:r>
          </w:p>
        </w:tc>
        <w:tc>
          <w:tcPr/>
          <w:p>
            <w:pPr>
              <w:pStyle w:val="Compact"/>
              <w:jc w:val="left"/>
            </w:pPr>
            <w:r>
              <w:t xml:space="preserve">0-50 L/min range</w:t>
            </w:r>
          </w:p>
        </w:tc>
        <w:tc>
          <w:tcPr/>
          <w:p>
            <w:pPr>
              <w:pStyle w:val="Compact"/>
              <w:jc w:val="left"/>
            </w:pPr>
            <w:r>
              <w:t xml:space="preserve">5 units</w:t>
            </w:r>
          </w:p>
        </w:tc>
      </w:tr>
    </w:tbl>
    <w:p>
      <w:pPr>
        <w:pStyle w:val="BodyText"/>
      </w:pPr>
      <w:r>
        <w:t xml:space="preserve">6. Safety and Compliance</w:t>
      </w:r>
    </w:p>
    <w:p>
      <w:pPr>
        <w:pStyle w:val="BodyText"/>
      </w:pPr>
      <w:r>
        <w:t xml:space="preserve">All work will be conducted in accordance with the Work Health and Safety (WHS) regulations in Queensland. Plumbers involved in the experiment must hold a valid QBCC license and adhere to the following safety measures:</w:t>
      </w:r>
    </w:p>
    <w:p>
      <w:pPr>
        <w:numPr>
          <w:ilvl w:val="0"/>
          <w:numId w:val="1006"/>
        </w:numPr>
        <w:pStyle w:val="Compact"/>
      </w:pPr>
      <w:r>
        <w:t xml:space="preserve">Use of personal protective equipment (PPE) including gloves, goggles, and hard hats.</w:t>
      </w:r>
    </w:p>
    <w:p>
      <w:pPr>
        <w:numPr>
          <w:ilvl w:val="0"/>
          <w:numId w:val="1006"/>
        </w:numPr>
        <w:pStyle w:val="Compact"/>
      </w:pPr>
      <w:r>
        <w:t xml:space="preserve">Proper handling and disposal of hazardous materials such as solvents and adhesives.</w:t>
      </w:r>
    </w:p>
    <w:p>
      <w:pPr>
        <w:numPr>
          <w:ilvl w:val="0"/>
          <w:numId w:val="1006"/>
        </w:numPr>
        <w:pStyle w:val="Compact"/>
      </w:pPr>
      <w:r>
        <w:t xml:space="preserve">Regular inspection of tools and equipment to prevent accidents.</w:t>
      </w:r>
    </w:p>
    <w:p>
      <w:pPr>
        <w:pStyle w:val="FirstParagraph"/>
      </w:pPr>
      <w:r>
        <w:t xml:space="preserve">Compliance with Australian Standards (AS/NZS 3500) and local Brisbane City Council regulations will be strictly enforced throughout the experiment.</w:t>
      </w:r>
    </w:p>
    <w:p>
      <w:pPr>
        <w:pStyle w:val="BodyText"/>
      </w:pPr>
      <w:r>
        <w:t xml:space="preserve">7. Data Collection and Analysis</w:t>
      </w:r>
    </w:p>
    <w:p>
      <w:pPr>
        <w:pStyle w:val="BodyText"/>
      </w:pPr>
      <w:r>
        <w:t xml:space="preserve">Data will be collected using standardized forms and digital tools. Key data points include:</w:t>
      </w:r>
    </w:p>
    <w:p>
      <w:pPr>
        <w:numPr>
          <w:ilvl w:val="0"/>
          <w:numId w:val="1007"/>
        </w:numPr>
        <w:pStyle w:val="Compact"/>
      </w:pPr>
      <w:r>
        <w:t xml:space="preserve">Installation dates and methods.</w:t>
      </w:r>
    </w:p>
    <w:p>
      <w:pPr>
        <w:numPr>
          <w:ilvl w:val="0"/>
          <w:numId w:val="1007"/>
        </w:numPr>
        <w:pStyle w:val="Compact"/>
      </w:pPr>
      <w:r>
        <w:t xml:space="preserve">Material types and specifications.</w:t>
      </w:r>
    </w:p>
    <w:p>
      <w:pPr>
        <w:numPr>
          <w:ilvl w:val="0"/>
          <w:numId w:val="1007"/>
        </w:numPr>
        <w:pStyle w:val="Compact"/>
      </w:pPr>
      <w:r>
        <w:t xml:space="preserve">Test results (pressure, flow, leak detection).</w:t>
      </w:r>
    </w:p>
    <w:p>
      <w:pPr>
        <w:numPr>
          <w:ilvl w:val="0"/>
          <w:numId w:val="1007"/>
        </w:numPr>
        <w:pStyle w:val="Compact"/>
      </w:pPr>
      <w:r>
        <w:t xml:space="preserve">Maintenance records and incident reports.</w:t>
      </w:r>
    </w:p>
    <w:p>
      <w:pPr>
        <w:pStyle w:val="FirstParagraph"/>
      </w:pPr>
      <w:r>
        <w:t xml:space="preserve">Data analysis will be performed using statistical software to identify trends, correlations, and areas for improvement. Results will be compared against baseline data from previous studies conducted in similar climates.</w:t>
      </w:r>
    </w:p>
    <w:p>
      <w:pPr>
        <w:pStyle w:val="BodyText"/>
      </w:pPr>
      <w:r>
        <w:t xml:space="preserve">8. Conclusion</w:t>
      </w:r>
    </w:p>
    <w:p>
      <w:pPr>
        <w:pStyle w:val="BodyText"/>
      </w:pPr>
      <w:r>
        <w:t xml:space="preserve">This Experiment Protocol provides a comprehensive framework for evaluating plumbing systems in Brisbane, Australia. By adhering to this protocol, we aim to enhance the quality, efficiency, and sustainability of plumbing infrastructure in the region. The findings will contribute to the development of best practices and guidelines for plumbers, builders, and regulators in Brisbane and beyond.</w:t>
      </w:r>
    </w:p>
    <w:p>
      <w:pPr>
        <w:pStyle w:val="BodyText"/>
      </w:pPr>
      <w:r>
        <w:t xml:space="preserve">9. References</w:t>
      </w:r>
    </w:p>
    <w:p>
      <w:pPr>
        <w:numPr>
          <w:ilvl w:val="0"/>
          <w:numId w:val="1008"/>
        </w:numPr>
        <w:pStyle w:val="Compact"/>
      </w:pPr>
      <w:r>
        <w:t xml:space="preserve">Australian Standards AS/NZS 3500: Plumbing and Drainage.</w:t>
      </w:r>
    </w:p>
    <w:p>
      <w:pPr>
        <w:numPr>
          <w:ilvl w:val="0"/>
          <w:numId w:val="1008"/>
        </w:numPr>
        <w:pStyle w:val="Compact"/>
      </w:pPr>
      <w:r>
        <w:t xml:space="preserve">Queensland Building and Construction Commission (QBCC) Guidelines.</w:t>
      </w:r>
    </w:p>
    <w:p>
      <w:pPr>
        <w:numPr>
          <w:ilvl w:val="0"/>
          <w:numId w:val="1008"/>
        </w:numPr>
        <w:pStyle w:val="Compact"/>
      </w:pPr>
      <w:r>
        <w:t xml:space="preserve">Brisbane City Council Plumbing Regulations.</w:t>
      </w:r>
    </w:p>
    <w:p>
      <w:pPr>
        <w:numPr>
          <w:ilvl w:val="0"/>
          <w:numId w:val="1008"/>
        </w:numPr>
        <w:pStyle w:val="Compact"/>
      </w:pPr>
      <w:r>
        <w:t xml:space="preserve">Work Health and Safety (WHS) Act 2011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 Australia Brisbane</dc:title>
  <dc:creator/>
  <dc:language>en</dc:language>
  <cp:keywords/>
  <dcterms:created xsi:type="dcterms:W3CDTF">2026-10-10T03:34:35Z</dcterms:created>
  <dcterms:modified xsi:type="dcterms:W3CDTF">2026-10-10T03:34:35Z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