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Efficiency</w:t>
      </w:r>
      <w:r>
        <w:t xml:space="preserve"> </w:t>
      </w:r>
      <w:r>
        <w:t xml:space="preserve">in</w:t>
      </w:r>
      <w:r>
        <w:t xml:space="preserve"> </w:t>
      </w:r>
      <w:r>
        <w:t xml:space="preserve">Australia</w:t>
      </w:r>
      <w:r>
        <w:t xml:space="preserve"> </w:t>
      </w:r>
      <w:r>
        <w:t xml:space="preserve">Melbourne</w:t>
      </w:r>
    </w:p>
    <w:bookmarkStart w:id="20" w:name="Xc1376a445122560f59c6f74627d3e9cca44c7ba"/>
    <w:p>
      <w:pPr>
        <w:pStyle w:val="Heading1"/>
      </w:pPr>
      <w:r>
        <w:t xml:space="preserve">Experiment Protocol: Plumber Efficiency in Australia Melbourne</w:t>
      </w:r>
    </w:p>
    <w:p>
      <w:pPr>
        <w:pStyle w:val="FirstParagraph"/>
      </w:pPr>
      <w:r>
        <w:rPr>
          <w:bCs/>
          <w:b/>
        </w:rPr>
        <w:t xml:space="preserve">Document ID:</w:t>
      </w:r>
      <w:r>
        <w:t xml:space="preserve"> </w:t>
      </w:r>
      <w:r>
        <w:t xml:space="preserve">EP-PLM-MEL-2024-001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Australia Melbourne</w:t>
      </w:r>
    </w:p>
    <w:p>
      <w:pPr>
        <w:pStyle w:val="BodyText"/>
      </w:pPr>
      <w:r>
        <w:rPr>
          <w:bCs/>
          <w:b/>
        </w:rPr>
        <w:t xml:space="preserve">Prepared by:</w:t>
      </w:r>
      <w:r>
        <w:t xml:space="preserve"> </w:t>
      </w:r>
      <w:r>
        <w:t xml:space="preserve">Technical Research Team</w:t>
      </w:r>
    </w:p>
    <w:bookmarkEnd w:id="20"/>
    <w:p>
      <w:pPr>
        <w:pStyle w:val="BodyText"/>
      </w:pPr>
      <w:r>
        <w:t xml:space="preserve">1. Introduction</w:t>
      </w:r>
    </w:p>
    <w:p>
      <w:pPr>
        <w:pStyle w:val="BodyText"/>
      </w:pPr>
      <w:r>
        <w:t xml:space="preserve">This Experiment Protocol outlines the methodology for evaluating the efficiency, compliance, and performance of Plumber services in Australia Melbourne. The study aims to assess how local plumbing practices align with Australian Standards (AS/NZS) and address the unique challenges posed by Melbourne's climate, infrastructure, and regulatory environment.</w:t>
      </w:r>
    </w:p>
    <w:p>
      <w:pPr>
        <w:pStyle w:val="BodyText"/>
      </w:pPr>
      <w:r>
        <w:t xml:space="preserve">Melbourne's aging infrastructure, variable water pressure, and strict environmental regulations necessitate a rigorous evaluation of Plumber operations. This protocol ensures that all experiments are conducted systematically, ethically, and in compliance with Victorian and national guidelines.</w:t>
      </w:r>
    </w:p>
    <w:p>
      <w:pPr>
        <w:pStyle w:val="BodyText"/>
      </w:pPr>
      <w:r>
        <w:t xml:space="preserve">2. Objectives</w:t>
      </w:r>
    </w:p>
    <w:p>
      <w:pPr>
        <w:numPr>
          <w:ilvl w:val="0"/>
          <w:numId w:val="1001"/>
        </w:numPr>
        <w:pStyle w:val="Compact"/>
      </w:pPr>
      <w:r>
        <w:t xml:space="preserve">To measure the time efficiency of Plumber responses to common service requests in Australia Melbourne.</w:t>
      </w:r>
    </w:p>
    <w:p>
      <w:pPr>
        <w:numPr>
          <w:ilvl w:val="0"/>
          <w:numId w:val="1001"/>
        </w:numPr>
        <w:pStyle w:val="Compact"/>
      </w:pPr>
      <w:r>
        <w:t xml:space="preserve">To evaluate the quality of workmanship against Australian Standards (e.g., AS/NZS 3500 for plumbing and drainage).</w:t>
      </w:r>
    </w:p>
    <w:p>
      <w:pPr>
        <w:numPr>
          <w:ilvl w:val="0"/>
          <w:numId w:val="1001"/>
        </w:numPr>
        <w:pStyle w:val="Compact"/>
      </w:pPr>
      <w:r>
        <w:t xml:space="preserve">To assess compliance with local regulations, including water conservation mandates and safety protocols.</w:t>
      </w:r>
    </w:p>
    <w:p>
      <w:pPr>
        <w:numPr>
          <w:ilvl w:val="0"/>
          <w:numId w:val="1001"/>
        </w:numPr>
        <w:pStyle w:val="Compact"/>
      </w:pPr>
      <w:r>
        <w:t xml:space="preserve">To identify best practices and areas for improvement in Plumber operations within Melbourne's urban and suburban contexts.</w:t>
      </w:r>
    </w:p>
    <w:p>
      <w:pPr>
        <w:pStyle w:val="FirstParagraph"/>
      </w:pPr>
      <w:r>
        <w:t xml:space="preserve">3. Scope</w:t>
      </w:r>
    </w:p>
    <w:p>
      <w:pPr>
        <w:pStyle w:val="BodyText"/>
      </w:pPr>
      <w:r>
        <w:t xml:space="preserve">This protocol applies to licensed Plumber services operating in Australia Melbourne, including residential, commercial, and industrial sectors. The study will focus on:</w:t>
      </w:r>
    </w:p>
    <w:p>
      <w:pPr>
        <w:numPr>
          <w:ilvl w:val="0"/>
          <w:numId w:val="1002"/>
        </w:numPr>
        <w:pStyle w:val="Compact"/>
      </w:pPr>
      <w:r>
        <w:t xml:space="preserve">Emergency response times for burst pipes, blockages, and leaks.</w:t>
      </w:r>
    </w:p>
    <w:p>
      <w:pPr>
        <w:numPr>
          <w:ilvl w:val="0"/>
          <w:numId w:val="1002"/>
        </w:numPr>
        <w:pStyle w:val="Compact"/>
      </w:pPr>
      <w:r>
        <w:t xml:space="preserve">Installation and maintenance of water-efficient fixtures.</w:t>
      </w:r>
    </w:p>
    <w:p>
      <w:pPr>
        <w:numPr>
          <w:ilvl w:val="0"/>
          <w:numId w:val="1002"/>
        </w:numPr>
        <w:pStyle w:val="Compact"/>
      </w:pPr>
      <w:r>
        <w:t xml:space="preserve">Compliance with stormwater management regulations.</w:t>
      </w:r>
    </w:p>
    <w:p>
      <w:pPr>
        <w:numPr>
          <w:ilvl w:val="0"/>
          <w:numId w:val="1002"/>
        </w:numPr>
        <w:pStyle w:val="Compact"/>
      </w:pPr>
      <w:r>
        <w:t xml:space="preserve">Adherence to occupational health and safety (OHS) standards.</w:t>
      </w:r>
    </w:p>
    <w:p>
      <w:pPr>
        <w:pStyle w:val="FirstParagraph"/>
      </w:pPr>
      <w:r>
        <w:t xml:space="preserve">4. Methodology</w:t>
      </w:r>
    </w:p>
    <w:p>
      <w:pPr>
        <w:pStyle w:val="BodyText"/>
      </w:pPr>
      <w:r>
        <w:t xml:space="preserve">The experiment will be conducted in three phases:</w:t>
      </w:r>
    </w:p>
    <w:bookmarkStart w:id="21" w:name="phase-1-data-collection"/>
    <w:p>
      <w:pPr>
        <w:pStyle w:val="Heading3"/>
      </w:pPr>
      <w:r>
        <w:t xml:space="preserve">4.1 Phase 1: Data Collection</w:t>
      </w:r>
    </w:p>
    <w:p>
      <w:pPr>
        <w:numPr>
          <w:ilvl w:val="0"/>
          <w:numId w:val="1003"/>
        </w:numPr>
        <w:pStyle w:val="Compact"/>
      </w:pPr>
      <w:r>
        <w:t xml:space="preserve">Survey 50 licensed Plumber services in Australia Melbourne to gather baseline data on response times, pricing, and service scope.</w:t>
      </w:r>
    </w:p>
    <w:p>
      <w:pPr>
        <w:numPr>
          <w:ilvl w:val="0"/>
          <w:numId w:val="1003"/>
        </w:numPr>
        <w:pStyle w:val="Compact"/>
      </w:pPr>
      <w:r>
        <w:t xml:space="preserve">Simulate 20 emergency scenarios (e.g., blocked drains, gas leaks) across different Melbourne suburbs to measure response efficiency.</w:t>
      </w:r>
    </w:p>
    <w:p>
      <w:pPr>
        <w:numPr>
          <w:ilvl w:val="0"/>
          <w:numId w:val="1003"/>
        </w:numPr>
        <w:pStyle w:val="Compact"/>
      </w:pPr>
      <w:r>
        <w:t xml:space="preserve">Inspect 30 recent plumbing installations for compliance with AS/NZS 3500 and local council requirements.</w:t>
      </w:r>
    </w:p>
    <w:bookmarkEnd w:id="21"/>
    <w:bookmarkStart w:id="22" w:name="phase-2-performance-testing"/>
    <w:p>
      <w:pPr>
        <w:pStyle w:val="Heading3"/>
      </w:pPr>
      <w:r>
        <w:t xml:space="preserve">4.2 Phase 2: Performance Testing</w:t>
      </w:r>
    </w:p>
    <w:p>
      <w:pPr>
        <w:numPr>
          <w:ilvl w:val="0"/>
          <w:numId w:val="1004"/>
        </w:numPr>
        <w:pStyle w:val="Compact"/>
      </w:pPr>
      <w:r>
        <w:t xml:space="preserve">Conduct pressure tests on newly installed water systems to verify leak-free performance.</w:t>
      </w:r>
    </w:p>
    <w:p>
      <w:pPr>
        <w:numPr>
          <w:ilvl w:val="0"/>
          <w:numId w:val="1004"/>
        </w:numPr>
        <w:pStyle w:val="Compact"/>
      </w:pPr>
      <w:r>
        <w:t xml:space="preserve">Assess water flow rates and fixture efficiency against Melbourne Water's conservation guidelines.</w:t>
      </w:r>
    </w:p>
    <w:p>
      <w:pPr>
        <w:numPr>
          <w:ilvl w:val="0"/>
          <w:numId w:val="1004"/>
        </w:numPr>
        <w:pStyle w:val="Compact"/>
      </w:pPr>
      <w:r>
        <w:t xml:space="preserve">Evaluate Plumber adherence to safety protocols during high-risk tasks (e.g., gas fitting, confined space work).</w:t>
      </w:r>
    </w:p>
    <w:bookmarkEnd w:id="22"/>
    <w:bookmarkStart w:id="23" w:name="phase-3-analysis-and-reporting"/>
    <w:p>
      <w:pPr>
        <w:pStyle w:val="Heading3"/>
      </w:pPr>
      <w:r>
        <w:t xml:space="preserve">4.3 Phase 3: Analysis and Reporting</w:t>
      </w:r>
    </w:p>
    <w:p>
      <w:pPr>
        <w:numPr>
          <w:ilvl w:val="0"/>
          <w:numId w:val="1005"/>
        </w:numPr>
        <w:pStyle w:val="Compact"/>
      </w:pPr>
      <w:r>
        <w:t xml:space="preserve">Compile data on response times, compliance rates, and customer satisfaction.</w:t>
      </w:r>
    </w:p>
    <w:p>
      <w:pPr>
        <w:numPr>
          <w:ilvl w:val="0"/>
          <w:numId w:val="1005"/>
        </w:numPr>
        <w:pStyle w:val="Compact"/>
      </w:pPr>
      <w:r>
        <w:t xml:space="preserve">Identify trends and correlations between Plumber practices and service outcomes.</w:t>
      </w:r>
    </w:p>
    <w:p>
      <w:pPr>
        <w:numPr>
          <w:ilvl w:val="0"/>
          <w:numId w:val="1005"/>
        </w:numPr>
        <w:pStyle w:val="Compact"/>
      </w:pPr>
      <w:r>
        <w:t xml:space="preserve">Generate recommendations for improving Plumber efficiency and regulatory compliance in Australia Melbourne.</w:t>
      </w:r>
    </w:p>
    <w:bookmarkEnd w:id="23"/>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Pressure Testing Kit</w:t>
            </w:r>
          </w:p>
        </w:tc>
        <w:tc>
          <w:tcPr/>
          <w:p>
            <w:pPr>
              <w:pStyle w:val="Compact"/>
              <w:jc w:val="left"/>
            </w:pPr>
            <w:r>
              <w:t xml:space="preserve">5</w:t>
            </w:r>
          </w:p>
        </w:tc>
        <w:tc>
          <w:tcPr/>
          <w:p>
            <w:pPr>
              <w:pStyle w:val="Compact"/>
              <w:jc w:val="left"/>
            </w:pPr>
            <w:r>
              <w:t xml:space="preserve">Verify system integrity</w:t>
            </w:r>
          </w:p>
        </w:tc>
      </w:tr>
      <w:tr>
        <w:tc>
          <w:tcPr/>
          <w:p>
            <w:pPr>
              <w:pStyle w:val="Compact"/>
              <w:jc w:val="left"/>
            </w:pPr>
            <w:r>
              <w:t xml:space="preserve">Flow Meter</w:t>
            </w:r>
          </w:p>
        </w:tc>
        <w:tc>
          <w:tcPr/>
          <w:p>
            <w:pPr>
              <w:pStyle w:val="Compact"/>
              <w:jc w:val="left"/>
            </w:pPr>
            <w:r>
              <w:t xml:space="preserve">10</w:t>
            </w:r>
          </w:p>
        </w:tc>
        <w:tc>
          <w:tcPr/>
          <w:p>
            <w:pPr>
              <w:pStyle w:val="Compact"/>
              <w:jc w:val="left"/>
            </w:pPr>
            <w:r>
              <w:t xml:space="preserve">Measure water efficiency</w:t>
            </w:r>
          </w:p>
        </w:tc>
      </w:tr>
      <w:tr>
        <w:tc>
          <w:tcPr/>
          <w:p>
            <w:pPr>
              <w:pStyle w:val="Compact"/>
              <w:jc w:val="left"/>
            </w:pPr>
            <w:r>
              <w:t xml:space="preserve">Gas Leak Detector</w:t>
            </w:r>
          </w:p>
        </w:tc>
        <w:tc>
          <w:tcPr/>
          <w:p>
            <w:pPr>
              <w:pStyle w:val="Compact"/>
              <w:jc w:val="left"/>
            </w:pPr>
            <w:r>
              <w:t xml:space="preserve">5</w:t>
            </w:r>
          </w:p>
        </w:tc>
        <w:tc>
          <w:tcPr/>
          <w:p>
            <w:pPr>
              <w:pStyle w:val="Compact"/>
              <w:jc w:val="left"/>
            </w:pPr>
            <w:r>
              <w:t xml:space="preserve">Ensure safety compliance</w:t>
            </w:r>
          </w:p>
        </w:tc>
      </w:tr>
      <w:tr>
        <w:tc>
          <w:tcPr/>
          <w:p>
            <w:pPr>
              <w:pStyle w:val="Compact"/>
              <w:jc w:val="left"/>
            </w:pPr>
            <w:r>
              <w:t xml:space="preserve">Stopwatch/Timer</w:t>
            </w:r>
          </w:p>
        </w:tc>
        <w:tc>
          <w:tcPr/>
          <w:p>
            <w:pPr>
              <w:pStyle w:val="Compact"/>
              <w:jc w:val="left"/>
            </w:pPr>
            <w:r>
              <w:t xml:space="preserve">20</w:t>
            </w:r>
          </w:p>
        </w:tc>
        <w:tc>
          <w:tcPr/>
          <w:p>
            <w:pPr>
              <w:pStyle w:val="Compact"/>
              <w:jc w:val="left"/>
            </w:pPr>
            <w:r>
              <w:t xml:space="preserve">Track response times</w:t>
            </w:r>
          </w:p>
        </w:tc>
      </w:tr>
      <w:tr>
        <w:tc>
          <w:tcPr/>
          <w:p>
            <w:pPr>
              <w:pStyle w:val="Compact"/>
              <w:jc w:val="left"/>
            </w:pPr>
            <w:r>
              <w:t xml:space="preserve">Compliance Checklist</w:t>
            </w:r>
          </w:p>
        </w:tc>
        <w:tc>
          <w:tcPr/>
          <w:p>
            <w:pPr>
              <w:pStyle w:val="Compact"/>
              <w:jc w:val="left"/>
            </w:pPr>
            <w:r>
              <w:t xml:space="preserve">50</w:t>
            </w:r>
          </w:p>
        </w:tc>
        <w:tc>
          <w:tcPr/>
          <w:p>
            <w:pPr>
              <w:pStyle w:val="Compact"/>
              <w:jc w:val="left"/>
            </w:pPr>
            <w:r>
              <w:t xml:space="preserve">Assess regulatory adherence</w:t>
            </w:r>
          </w:p>
        </w:tc>
      </w:tr>
    </w:tbl>
    <w:p>
      <w:pPr>
        <w:pStyle w:val="BodyText"/>
      </w:pPr>
      <w:r>
        <w:t xml:space="preserve">6. Safety and Ethical Considerations</w:t>
      </w:r>
    </w:p>
    <w:p>
      <w:pPr>
        <w:pStyle w:val="BodyText"/>
      </w:pPr>
      <w:r>
        <w:t xml:space="preserve">All experiments will adhere to the following:</w:t>
      </w:r>
    </w:p>
    <w:p>
      <w:pPr>
        <w:numPr>
          <w:ilvl w:val="0"/>
          <w:numId w:val="1006"/>
        </w:numPr>
        <w:pStyle w:val="Compact"/>
      </w:pPr>
      <w:r>
        <w:t xml:space="preserve">Occupational Health and Safety (OHS) regulations in Victoria.</w:t>
      </w:r>
    </w:p>
    <w:p>
      <w:pPr>
        <w:numPr>
          <w:ilvl w:val="0"/>
          <w:numId w:val="1006"/>
        </w:numPr>
        <w:pStyle w:val="Compact"/>
      </w:pPr>
      <w:r>
        <w:t xml:space="preserve">Privacy laws regarding customer data collected during surveys.</w:t>
      </w:r>
    </w:p>
    <w:p>
      <w:pPr>
        <w:numPr>
          <w:ilvl w:val="0"/>
          <w:numId w:val="1006"/>
        </w:numPr>
        <w:pStyle w:val="Compact"/>
      </w:pPr>
      <w:r>
        <w:t xml:space="preserve">Environmental guidelines to minimize water waste during testing.</w:t>
      </w:r>
    </w:p>
    <w:p>
      <w:pPr>
        <w:numPr>
          <w:ilvl w:val="0"/>
          <w:numId w:val="1006"/>
        </w:numPr>
        <w:pStyle w:val="Compact"/>
      </w:pPr>
      <w:r>
        <w:t xml:space="preserve">Informed consent from participating Plumber services and property owners.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4 weeks</w:t>
            </w:r>
          </w:p>
        </w:tc>
        <w:tc>
          <w:tcPr/>
          <w:p>
            <w:pPr>
              <w:pStyle w:val="Compact"/>
              <w:jc w:val="left"/>
            </w:pPr>
            <w:r>
              <w:t xml:space="preserve">Data collection, surveys, simulations</w:t>
            </w:r>
          </w:p>
        </w:tc>
      </w:tr>
      <w:tr>
        <w:tc>
          <w:tcPr/>
          <w:p>
            <w:pPr>
              <w:pStyle w:val="Compact"/>
              <w:jc w:val="left"/>
            </w:pPr>
            <w:r>
              <w:t xml:space="preserve">Phase 2</w:t>
            </w:r>
          </w:p>
        </w:tc>
        <w:tc>
          <w:tcPr/>
          <w:p>
            <w:pPr>
              <w:pStyle w:val="Compact"/>
              <w:jc w:val="left"/>
            </w:pPr>
            <w:r>
              <w:t xml:space="preserve">6 weeks</w:t>
            </w:r>
          </w:p>
        </w:tc>
        <w:tc>
          <w:tcPr/>
          <w:p>
            <w:pPr>
              <w:pStyle w:val="Compact"/>
              <w:jc w:val="left"/>
            </w:pPr>
            <w:r>
              <w:t xml:space="preserve">Performance testing, inspections</w:t>
            </w:r>
          </w:p>
        </w:tc>
      </w:tr>
      <w:tr>
        <w:tc>
          <w:tcPr/>
          <w:p>
            <w:pPr>
              <w:pStyle w:val="Compact"/>
              <w:jc w:val="left"/>
            </w:pPr>
            <w:r>
              <w:t xml:space="preserve">Phase 3</w:t>
            </w:r>
          </w:p>
        </w:tc>
        <w:tc>
          <w:tcPr/>
          <w:p>
            <w:pPr>
              <w:pStyle w:val="Compact"/>
              <w:jc w:val="left"/>
            </w:pPr>
            <w:r>
              <w:t xml:space="preserve">3 weeks</w:t>
            </w:r>
          </w:p>
        </w:tc>
        <w:tc>
          <w:tcPr/>
          <w:p>
            <w:pPr>
              <w:pStyle w:val="Compact"/>
              <w:jc w:val="left"/>
            </w:pPr>
            <w:r>
              <w:t xml:space="preserve">Data analysis, reporting</w:t>
            </w:r>
          </w:p>
        </w:tc>
      </w:tr>
    </w:tbl>
    <w:p>
      <w:pPr>
        <w:pStyle w:val="BodyText"/>
      </w:pPr>
      <w:r>
        <w:t xml:space="preserve">8. Expected Outcomes</w:t>
      </w:r>
    </w:p>
    <w:p>
      <w:pPr>
        <w:pStyle w:val="BodyText"/>
      </w:pPr>
      <w:r>
        <w:t xml:space="preserve">This Experiment Protocol aims to:</w:t>
      </w:r>
    </w:p>
    <w:p>
      <w:pPr>
        <w:numPr>
          <w:ilvl w:val="0"/>
          <w:numId w:val="1007"/>
        </w:numPr>
        <w:pStyle w:val="Compact"/>
      </w:pPr>
      <w:r>
        <w:t xml:space="preserve">Provide actionable insights for Plumber services in Australia Melbourne to improve efficiency and compliance.</w:t>
      </w:r>
    </w:p>
    <w:p>
      <w:pPr>
        <w:numPr>
          <w:ilvl w:val="0"/>
          <w:numId w:val="1007"/>
        </w:numPr>
        <w:pStyle w:val="Compact"/>
      </w:pPr>
      <w:r>
        <w:t xml:space="preserve">Support regulatory bodies in refining plumbing standards and enforcement strategies.</w:t>
      </w:r>
    </w:p>
    <w:p>
      <w:pPr>
        <w:numPr>
          <w:ilvl w:val="0"/>
          <w:numId w:val="1007"/>
        </w:numPr>
        <w:pStyle w:val="Compact"/>
      </w:pPr>
      <w:r>
        <w:t xml:space="preserve">Enhance public trust in Plumber services through transparent performance evaluation.</w:t>
      </w:r>
    </w:p>
    <w:p>
      <w:pPr>
        <w:pStyle w:val="FirstParagraph"/>
      </w:pPr>
      <w:r>
        <w:t xml:space="preserve">9. Approval and Sign-Off</w:t>
      </w:r>
    </w:p>
    <w:p>
      <w:pPr>
        <w:pStyle w:val="BodyText"/>
      </w:pPr>
      <w:r>
        <w:t xml:space="preserve">This protocol has been reviewed and approved by:</w:t>
      </w:r>
    </w:p>
    <w:p>
      <w:pPr>
        <w:numPr>
          <w:ilvl w:val="0"/>
          <w:numId w:val="1008"/>
        </w:numPr>
        <w:pStyle w:val="Compact"/>
      </w:pPr>
      <w:r>
        <w:t xml:space="preserve">Lead Researcher: _________________________</w:t>
      </w:r>
    </w:p>
    <w:p>
      <w:pPr>
        <w:numPr>
          <w:ilvl w:val="0"/>
          <w:numId w:val="1008"/>
        </w:numPr>
        <w:pStyle w:val="Compact"/>
      </w:pPr>
      <w:r>
        <w:t xml:space="preserve">Safety Officer: _________________________</w:t>
      </w:r>
    </w:p>
    <w:p>
      <w:pPr>
        <w:numPr>
          <w:ilvl w:val="0"/>
          <w:numId w:val="1008"/>
        </w:numPr>
        <w:pStyle w:val="Compact"/>
      </w:pPr>
      <w:r>
        <w:t xml:space="preserve">Regulatory Compliance Advisor: _________________________</w:t>
      </w:r>
    </w:p>
    <w:p>
      <w:pPr>
        <w:pStyle w:val="FirstParagraph"/>
      </w:pPr>
      <w:r>
        <w:rPr>
          <w:bCs/>
          <w:b/>
        </w:rPr>
        <w:t xml:space="preserve">Date of Approval:</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Efficiency in Australia Melbourne</dc:title>
  <dc:creator/>
  <dc:language>en</dc:language>
  <cp:keywords/>
  <dcterms:created xsi:type="dcterms:W3CDTF">2026-10-10T02:09:21Z</dcterms:created>
  <dcterms:modified xsi:type="dcterms:W3CDTF">2026-10-10T02:09:21Z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