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Canada</w:t>
      </w:r>
      <w:r>
        <w:t xml:space="preserve"> </w:t>
      </w:r>
      <w:r>
        <w:t xml:space="preserve">Montreal</w:t>
      </w:r>
    </w:p>
    <w:bookmarkStart w:id="20" w:name="Xad4982360a746f2a850876f637a18e5a3169fb6"/>
    <w:p>
      <w:pPr>
        <w:pStyle w:val="Heading1"/>
      </w:pPr>
      <w:r>
        <w:t xml:space="preserve">Experiment Protocol: Advanced Plumbing Systems in Canada Montreal</w:t>
      </w:r>
    </w:p>
    <w:p>
      <w:pPr>
        <w:pStyle w:val="FirstParagraph"/>
      </w:pPr>
      <w:r>
        <w:rPr>
          <w:bCs/>
          <w:b/>
        </w:rPr>
        <w:t xml:space="preserve">Document ID:</w:t>
      </w:r>
      <w:r>
        <w:t xml:space="preserve"> </w:t>
      </w:r>
      <w:r>
        <w:t xml:space="preserve">EP-PLMB-MTL-2024-001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Canada Montreal</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procedures for testing and evaluating advanced plumbing systems designed for residential and commercial buildings in Canada Montreal. The unique climatic conditions, regulatory requirements, and infrastructure challenges in Canada Montreal necessitate specialized approaches to plumbing design and implementation. This protocol aims to ensure that all plumbing systems meet the highest standards of safety, efficiency, and durability.</w:t>
      </w:r>
    </w:p>
    <w:p>
      <w:pPr>
        <w:pStyle w:val="BodyText"/>
      </w:pPr>
      <w:r>
        <w:t xml:space="preserve">The primary objectives of this experiment are:</w:t>
      </w:r>
    </w:p>
    <w:p>
      <w:pPr>
        <w:numPr>
          <w:ilvl w:val="0"/>
          <w:numId w:val="1001"/>
        </w:numPr>
        <w:pStyle w:val="Compact"/>
      </w:pPr>
      <w:r>
        <w:t xml:space="preserve">To assess the performance of various plumbing materials under extreme cold temperatures typical of Canada Montreal winters.</w:t>
      </w:r>
    </w:p>
    <w:p>
      <w:pPr>
        <w:numPr>
          <w:ilvl w:val="0"/>
          <w:numId w:val="1001"/>
        </w:numPr>
        <w:pStyle w:val="Compact"/>
      </w:pPr>
      <w:r>
        <w:t xml:space="preserve">To evaluate the effectiveness of water-saving technologies in compliance with local regulations.</w:t>
      </w:r>
    </w:p>
    <w:p>
      <w:pPr>
        <w:numPr>
          <w:ilvl w:val="0"/>
          <w:numId w:val="1001"/>
        </w:numPr>
        <w:pStyle w:val="Compact"/>
      </w:pPr>
      <w:r>
        <w:t xml:space="preserve">To test the resilience of plumbing systems against potential freeze-thaw cycles.</w:t>
      </w:r>
    </w:p>
    <w:p>
      <w:pPr>
        <w:numPr>
          <w:ilvl w:val="0"/>
          <w:numId w:val="1001"/>
        </w:numPr>
        <w:pStyle w:val="Compact"/>
      </w:pPr>
      <w:r>
        <w:t xml:space="preserve">To ensure adherence to the Canadian Plumbing Code and Quebec-specific regulations.</w:t>
      </w:r>
    </w:p>
    <w:bookmarkEnd w:id="21"/>
    <w:bookmarkStart w:id="22" w:name="scope"/>
    <w:p>
      <w:pPr>
        <w:pStyle w:val="Heading2"/>
      </w:pPr>
      <w:r>
        <w:t xml:space="preserve">2. Scope</w:t>
      </w:r>
    </w:p>
    <w:p>
      <w:pPr>
        <w:pStyle w:val="FirstParagraph"/>
      </w:pPr>
      <w:r>
        <w:t xml:space="preserve">This protocol applies to all plumbing installations and modifications within Canada Montreal, including but not limited to:</w:t>
      </w:r>
    </w:p>
    <w:p>
      <w:pPr>
        <w:numPr>
          <w:ilvl w:val="0"/>
          <w:numId w:val="1002"/>
        </w:numPr>
        <w:pStyle w:val="Compact"/>
      </w:pPr>
      <w:r>
        <w:t xml:space="preserve">Residential buildings (single-family homes, apartments, condominiums).</w:t>
      </w:r>
    </w:p>
    <w:p>
      <w:pPr>
        <w:numPr>
          <w:ilvl w:val="0"/>
          <w:numId w:val="1002"/>
        </w:numPr>
        <w:pStyle w:val="Compact"/>
      </w:pPr>
      <w:r>
        <w:t xml:space="preserve">Commercial buildings (offices, retail spaces, industrial facilities).</w:t>
      </w:r>
    </w:p>
    <w:p>
      <w:pPr>
        <w:numPr>
          <w:ilvl w:val="0"/>
          <w:numId w:val="1002"/>
        </w:numPr>
        <w:pStyle w:val="Compact"/>
      </w:pPr>
      <w:r>
        <w:t xml:space="preserve">Municipal infrastructure projects involving water supply and drainage systems.</w:t>
      </w:r>
    </w:p>
    <w:p>
      <w:pPr>
        <w:pStyle w:val="FirstParagraph"/>
      </w:pPr>
      <w:r>
        <w:t xml:space="preserve">The scope includes the evaluation of:</w:t>
      </w:r>
    </w:p>
    <w:p>
      <w:pPr>
        <w:numPr>
          <w:ilvl w:val="0"/>
          <w:numId w:val="1003"/>
        </w:numPr>
        <w:pStyle w:val="Compact"/>
      </w:pPr>
      <w:r>
        <w:t xml:space="preserve">Piping materials (e.g., PEX, copper, PVC).</w:t>
      </w:r>
    </w:p>
    <w:p>
      <w:pPr>
        <w:numPr>
          <w:ilvl w:val="0"/>
          <w:numId w:val="1003"/>
        </w:numPr>
        <w:pStyle w:val="Compact"/>
      </w:pPr>
      <w:r>
        <w:t xml:space="preserve">Fixtures and fittings (e.g., faucets, toilets, showers).</w:t>
      </w:r>
    </w:p>
    <w:p>
      <w:pPr>
        <w:numPr>
          <w:ilvl w:val="0"/>
          <w:numId w:val="1003"/>
        </w:numPr>
        <w:pStyle w:val="Compact"/>
      </w:pPr>
      <w:r>
        <w:t xml:space="preserve">Water heating systems (e.g., tankless heaters, solar water heaters).</w:t>
      </w:r>
    </w:p>
    <w:p>
      <w:pPr>
        <w:numPr>
          <w:ilvl w:val="0"/>
          <w:numId w:val="1003"/>
        </w:numPr>
        <w:pStyle w:val="Compact"/>
      </w:pPr>
      <w:r>
        <w:t xml:space="preserve">Insulation techniques for pipes exposed to outdoor conditions.</w:t>
      </w:r>
    </w:p>
    <w:bookmarkEnd w:id="22"/>
    <w:bookmarkStart w:id="23" w:name="materials-and-equipment"/>
    <w:p>
      <w:pPr>
        <w:pStyle w:val="Heading2"/>
      </w:pPr>
      <w:r>
        <w:t xml:space="preserve">3. Materials and Equipment</w:t>
      </w:r>
    </w:p>
    <w:p>
      <w:pPr>
        <w:pStyle w:val="FirstParagraph"/>
      </w:pPr>
      <w:r>
        <w:t xml:space="preserve">The following materials and equipment will be used in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PEX Piping</w:t>
            </w:r>
          </w:p>
        </w:tc>
        <w:tc>
          <w:tcPr/>
          <w:p>
            <w:pPr>
              <w:pStyle w:val="Compact"/>
              <w:jc w:val="left"/>
            </w:pPr>
            <w:r>
              <w:t xml:space="preserve">Cross-linked polyethylene pipes, various diameters</w:t>
            </w:r>
          </w:p>
        </w:tc>
        <w:tc>
          <w:tcPr/>
          <w:p>
            <w:pPr>
              <w:pStyle w:val="Compact"/>
              <w:jc w:val="left"/>
            </w:pPr>
            <w:r>
              <w:t xml:space="preserve">500 meters</w:t>
            </w:r>
          </w:p>
        </w:tc>
      </w:tr>
      <w:tr>
        <w:tc>
          <w:tcPr/>
          <w:p>
            <w:pPr>
              <w:pStyle w:val="Compact"/>
              <w:jc w:val="left"/>
            </w:pPr>
            <w:r>
              <w:t xml:space="preserve">Copper Piping</w:t>
            </w:r>
          </w:p>
        </w:tc>
        <w:tc>
          <w:tcPr/>
          <w:p>
            <w:pPr>
              <w:pStyle w:val="Compact"/>
              <w:jc w:val="left"/>
            </w:pPr>
            <w:r>
              <w:t xml:space="preserve">Type L copper pipes, various diameters</w:t>
            </w:r>
          </w:p>
        </w:tc>
        <w:tc>
          <w:tcPr/>
          <w:p>
            <w:pPr>
              <w:pStyle w:val="Compact"/>
              <w:jc w:val="left"/>
            </w:pPr>
            <w:r>
              <w:t xml:space="preserve">300 meters</w:t>
            </w:r>
          </w:p>
        </w:tc>
      </w:tr>
      <w:tr>
        <w:tc>
          <w:tcPr/>
          <w:p>
            <w:pPr>
              <w:pStyle w:val="Compact"/>
              <w:jc w:val="left"/>
            </w:pPr>
            <w:r>
              <w:t xml:space="preserve">PVC Piping</w:t>
            </w:r>
          </w:p>
        </w:tc>
        <w:tc>
          <w:tcPr/>
          <w:p>
            <w:pPr>
              <w:pStyle w:val="Compact"/>
              <w:jc w:val="left"/>
            </w:pPr>
            <w:r>
              <w:t xml:space="preserve">Schedule 40 PVC pipes, various diameters</w:t>
            </w:r>
          </w:p>
        </w:tc>
        <w:tc>
          <w:tcPr/>
          <w:p>
            <w:pPr>
              <w:pStyle w:val="Compact"/>
              <w:jc w:val="left"/>
            </w:pPr>
            <w:r>
              <w:t xml:space="preserve">200 meters</w:t>
            </w:r>
          </w:p>
        </w:tc>
      </w:tr>
      <w:tr>
        <w:tc>
          <w:tcPr/>
          <w:p>
            <w:pPr>
              <w:pStyle w:val="Compact"/>
              <w:jc w:val="left"/>
            </w:pPr>
            <w:r>
              <w:t xml:space="preserve">Insulation Materials</w:t>
            </w:r>
          </w:p>
        </w:tc>
        <w:tc>
          <w:tcPr/>
          <w:p>
            <w:pPr>
              <w:pStyle w:val="Compact"/>
              <w:jc w:val="left"/>
            </w:pPr>
            <w:r>
              <w:t xml:space="preserve">Foam pipe insulation, reflective wraps</w:t>
            </w:r>
          </w:p>
        </w:tc>
        <w:tc>
          <w:tcPr/>
          <w:p>
            <w:pPr>
              <w:pStyle w:val="Compact"/>
              <w:jc w:val="left"/>
            </w:pPr>
            <w:r>
              <w:t xml:space="preserve">As required</w:t>
            </w:r>
          </w:p>
        </w:tc>
      </w:tr>
      <w:tr>
        <w:tc>
          <w:tcPr/>
          <w:p>
            <w:pPr>
              <w:pStyle w:val="Compact"/>
              <w:jc w:val="left"/>
            </w:pPr>
            <w:r>
              <w:t xml:space="preserve">Pressure Gauges</w:t>
            </w:r>
          </w:p>
        </w:tc>
        <w:tc>
          <w:tcPr/>
          <w:p>
            <w:pPr>
              <w:pStyle w:val="Compact"/>
              <w:jc w:val="left"/>
            </w:pPr>
            <w:r>
              <w:t xml:space="preserve">Digital pressure gauges for testing</w:t>
            </w:r>
          </w:p>
        </w:tc>
        <w:tc>
          <w:tcPr/>
          <w:p>
            <w:pPr>
              <w:pStyle w:val="Compact"/>
              <w:jc w:val="left"/>
            </w:pPr>
            <w:r>
              <w:t xml:space="preserve">10 units</w:t>
            </w:r>
          </w:p>
        </w:tc>
      </w:tr>
      <w:tr>
        <w:tc>
          <w:tcPr/>
          <w:p>
            <w:pPr>
              <w:pStyle w:val="Compact"/>
              <w:jc w:val="left"/>
            </w:pPr>
            <w:r>
              <w:t xml:space="preserve">Thermocouples</w:t>
            </w:r>
          </w:p>
        </w:tc>
        <w:tc>
          <w:tcPr/>
          <w:p>
            <w:pPr>
              <w:pStyle w:val="Compact"/>
              <w:jc w:val="left"/>
            </w:pPr>
            <w:r>
              <w:t xml:space="preserve">For temperature monitoring</w:t>
            </w:r>
          </w:p>
        </w:tc>
        <w:tc>
          <w:tcPr/>
          <w:p>
            <w:pPr>
              <w:pStyle w:val="Compact"/>
              <w:jc w:val="left"/>
            </w:pPr>
            <w:r>
              <w:t xml:space="preserve">20 units</w:t>
            </w:r>
          </w:p>
        </w:tc>
      </w:tr>
      <w:tr>
        <w:tc>
          <w:tcPr/>
          <w:p>
            <w:pPr>
              <w:pStyle w:val="Compact"/>
              <w:jc w:val="left"/>
            </w:pPr>
            <w:r>
              <w:t xml:space="preserve">Water Flow Meters</w:t>
            </w:r>
          </w:p>
        </w:tc>
        <w:tc>
          <w:tcPr/>
          <w:p>
            <w:pPr>
              <w:pStyle w:val="Compact"/>
              <w:jc w:val="left"/>
            </w:pPr>
            <w:r>
              <w:t xml:space="preserve">For measuring water usage</w:t>
            </w:r>
          </w:p>
        </w:tc>
        <w:tc>
          <w:tcPr/>
          <w:p>
            <w:pPr>
              <w:pStyle w:val="Compact"/>
              <w:jc w:val="left"/>
            </w:pPr>
            <w:r>
              <w:t xml:space="preserve">5 units</w:t>
            </w:r>
          </w:p>
        </w:tc>
      </w:tr>
    </w:tbl>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Test sites will be selected across different neighborhoods in Canada Montreal to account for variations in building types, ages, and environmental conditions. Each site will undergo a preliminary assessment to ensure suitability for the experiment.</w:t>
      </w:r>
    </w:p>
    <w:bookmarkEnd w:id="24"/>
    <w:bookmarkStart w:id="25" w:name="installation-procedures"/>
    <w:p>
      <w:pPr>
        <w:pStyle w:val="Heading3"/>
      </w:pPr>
      <w:r>
        <w:t xml:space="preserve">4.2 Installation Procedures</w:t>
      </w:r>
    </w:p>
    <w:p>
      <w:pPr>
        <w:pStyle w:val="FirstParagraph"/>
      </w:pPr>
      <w:r>
        <w:t xml:space="preserve">All plumbing installations will be performed by licensed plumbers in accordance with the Canadian Plumbing Code and Quebec-specific regulations. The following steps will be followed:</w:t>
      </w:r>
    </w:p>
    <w:p>
      <w:pPr>
        <w:numPr>
          <w:ilvl w:val="0"/>
          <w:numId w:val="1004"/>
        </w:numPr>
        <w:pStyle w:val="Compact"/>
      </w:pPr>
      <w:r>
        <w:t xml:space="preserve">Conduct a detailed site survey to identify existing plumbing infrastructure.</w:t>
      </w:r>
    </w:p>
    <w:p>
      <w:pPr>
        <w:numPr>
          <w:ilvl w:val="0"/>
          <w:numId w:val="1004"/>
        </w:numPr>
        <w:pStyle w:val="Compact"/>
      </w:pPr>
      <w:r>
        <w:t xml:space="preserve">Design the new plumbing system based on the specific needs of each site.</w:t>
      </w:r>
    </w:p>
    <w:p>
      <w:pPr>
        <w:numPr>
          <w:ilvl w:val="0"/>
          <w:numId w:val="1004"/>
        </w:numPr>
        <w:pStyle w:val="Compact"/>
      </w:pPr>
      <w:r>
        <w:t xml:space="preserve">Install the selected piping materials, ensuring proper support and insulation.</w:t>
      </w:r>
    </w:p>
    <w:p>
      <w:pPr>
        <w:numPr>
          <w:ilvl w:val="0"/>
          <w:numId w:val="1004"/>
        </w:numPr>
        <w:pStyle w:val="Compact"/>
      </w:pPr>
      <w:r>
        <w:t xml:space="preserve">Connect fixtures and fittings according to manufacturer specifications.</w:t>
      </w:r>
    </w:p>
    <w:p>
      <w:pPr>
        <w:numPr>
          <w:ilvl w:val="0"/>
          <w:numId w:val="1004"/>
        </w:numPr>
        <w:pStyle w:val="Compact"/>
      </w:pPr>
      <w:r>
        <w:t xml:space="preserve">Perform initial pressure tests to check for leaks.</w:t>
      </w:r>
    </w:p>
    <w:bookmarkEnd w:id="25"/>
    <w:bookmarkStart w:id="26" w:name="testing-procedures"/>
    <w:p>
      <w:pPr>
        <w:pStyle w:val="Heading3"/>
      </w:pPr>
      <w:r>
        <w:t xml:space="preserve">4.3 Testing Procedures</w:t>
      </w:r>
    </w:p>
    <w:p>
      <w:pPr>
        <w:pStyle w:val="FirstParagraph"/>
      </w:pPr>
      <w:r>
        <w:t xml:space="preserve">The following tests will be conducted to evaluate the performance of the plumbing systems:</w:t>
      </w:r>
    </w:p>
    <w:p>
      <w:pPr>
        <w:numPr>
          <w:ilvl w:val="0"/>
          <w:numId w:val="1005"/>
        </w:numPr>
        <w:pStyle w:val="Compact"/>
      </w:pPr>
      <w:r>
        <w:rPr>
          <w:bCs/>
          <w:b/>
        </w:rPr>
        <w:t xml:space="preserve">Pressure Testing:</w:t>
      </w:r>
      <w:r>
        <w:t xml:space="preserve"> </w:t>
      </w:r>
      <w:r>
        <w:t xml:space="preserve">Apply a pressure of 1.5 times the normal operating pressure for 24 hours to detect any leaks or weaknesses.</w:t>
      </w:r>
    </w:p>
    <w:p>
      <w:pPr>
        <w:numPr>
          <w:ilvl w:val="0"/>
          <w:numId w:val="1005"/>
        </w:numPr>
        <w:pStyle w:val="Compact"/>
      </w:pPr>
      <w:r>
        <w:rPr>
          <w:bCs/>
          <w:b/>
        </w:rPr>
        <w:t xml:space="preserve">Temperature Testing:</w:t>
      </w:r>
      <w:r>
        <w:t xml:space="preserve"> </w:t>
      </w:r>
      <w:r>
        <w:t xml:space="preserve">Monitor the temperature of pipes during simulated freeze-thaw cycles to assess their resistance to cracking or bursting.</w:t>
      </w:r>
    </w:p>
    <w:p>
      <w:pPr>
        <w:numPr>
          <w:ilvl w:val="0"/>
          <w:numId w:val="1005"/>
        </w:numPr>
        <w:pStyle w:val="Compact"/>
      </w:pPr>
      <w:r>
        <w:rPr>
          <w:bCs/>
          <w:b/>
        </w:rPr>
        <w:t xml:space="preserve">Flow Rate Testing:</w:t>
      </w:r>
      <w:r>
        <w:t xml:space="preserve"> </w:t>
      </w:r>
      <w:r>
        <w:t xml:space="preserve">Measure the flow rate of water through the system to ensure it meets the required standards.</w:t>
      </w:r>
    </w:p>
    <w:p>
      <w:pPr>
        <w:numPr>
          <w:ilvl w:val="0"/>
          <w:numId w:val="1005"/>
        </w:numPr>
        <w:pStyle w:val="Compact"/>
      </w:pPr>
      <w:r>
        <w:rPr>
          <w:bCs/>
          <w:b/>
        </w:rPr>
        <w:t xml:space="preserve">Water Quality Testing:</w:t>
      </w:r>
      <w:r>
        <w:t xml:space="preserve"> </w:t>
      </w:r>
      <w:r>
        <w:t xml:space="preserve">Collect water samples at regular intervals to test for contaminants and ensure compliance with health standards.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using digital sensors and manual measurements. The following parameters will be recorded:</w:t>
      </w:r>
    </w:p>
    <w:p>
      <w:pPr>
        <w:numPr>
          <w:ilvl w:val="0"/>
          <w:numId w:val="1006"/>
        </w:numPr>
        <w:pStyle w:val="Compact"/>
      </w:pPr>
      <w:r>
        <w:t xml:space="preserve">Pressure readings at various points in the system.</w:t>
      </w:r>
    </w:p>
    <w:p>
      <w:pPr>
        <w:numPr>
          <w:ilvl w:val="0"/>
          <w:numId w:val="1006"/>
        </w:numPr>
        <w:pStyle w:val="Compact"/>
      </w:pPr>
      <w:r>
        <w:t xml:space="preserve">Temperature readings of pipes and surrounding environments.</w:t>
      </w:r>
    </w:p>
    <w:p>
      <w:pPr>
        <w:numPr>
          <w:ilvl w:val="0"/>
          <w:numId w:val="1006"/>
        </w:numPr>
        <w:pStyle w:val="Compact"/>
      </w:pPr>
      <w:r>
        <w:t xml:space="preserve">Flow rates of water through the system.</w:t>
      </w:r>
    </w:p>
    <w:p>
      <w:pPr>
        <w:numPr>
          <w:ilvl w:val="0"/>
          <w:numId w:val="1006"/>
        </w:numPr>
        <w:pStyle w:val="Compact"/>
      </w:pPr>
      <w:r>
        <w:t xml:space="preserve">Water quality parameters (e.g., pH, turbidity, bacterial content).</w:t>
      </w:r>
    </w:p>
    <w:p>
      <w:pPr>
        <w:pStyle w:val="FirstParagraph"/>
      </w:pPr>
      <w:r>
        <w:t xml:space="preserve">Data will be analyzed using statistical methods to identify trends and correlations. The results will be compared against established benchmarks and regulatory requirements.</w:t>
      </w:r>
    </w:p>
    <w:bookmarkEnd w:id="28"/>
    <w:bookmarkStart w:id="29" w:name="safety-considerations"/>
    <w:p>
      <w:pPr>
        <w:pStyle w:val="Heading2"/>
      </w:pPr>
      <w:r>
        <w:t xml:space="preserve">6. Safety Considerations</w:t>
      </w:r>
    </w:p>
    <w:p>
      <w:pPr>
        <w:pStyle w:val="FirstParagraph"/>
      </w:pPr>
      <w:r>
        <w:t xml:space="preserve">Safety is a top priority in this experiment. The following measures will be implemented:</w:t>
      </w:r>
    </w:p>
    <w:p>
      <w:pPr>
        <w:numPr>
          <w:ilvl w:val="0"/>
          <w:numId w:val="1007"/>
        </w:numPr>
        <w:pStyle w:val="Compact"/>
      </w:pPr>
      <w:r>
        <w:t xml:space="preserve">All personnel involved in the experiment must wear appropriate personal protective equipment (PPE).</w:t>
      </w:r>
    </w:p>
    <w:p>
      <w:pPr>
        <w:numPr>
          <w:ilvl w:val="0"/>
          <w:numId w:val="1007"/>
        </w:numPr>
        <w:pStyle w:val="Compact"/>
      </w:pPr>
      <w:r>
        <w:t xml:space="preserve">Regular safety briefings will be conducted to ensure awareness of potential hazards.</w:t>
      </w:r>
    </w:p>
    <w:p>
      <w:pPr>
        <w:numPr>
          <w:ilvl w:val="0"/>
          <w:numId w:val="1007"/>
        </w:numPr>
        <w:pStyle w:val="Compact"/>
      </w:pPr>
      <w:r>
        <w:t xml:space="preserve">Emergency procedures will be established and communicated to all participants.</w:t>
      </w:r>
    </w:p>
    <w:p>
      <w:pPr>
        <w:numPr>
          <w:ilvl w:val="0"/>
          <w:numId w:val="1007"/>
        </w:numPr>
        <w:pStyle w:val="Compact"/>
      </w:pPr>
      <w:r>
        <w:t xml:space="preserve">Regular inspections will be performed to identify and mitigate any safety risks.</w:t>
      </w:r>
    </w:p>
    <w:bookmarkEnd w:id="29"/>
    <w:bookmarkStart w:id="30" w:name="conclusion"/>
    <w:p>
      <w:pPr>
        <w:pStyle w:val="Heading2"/>
      </w:pPr>
      <w:r>
        <w:t xml:space="preserve">7. Conclusion</w:t>
      </w:r>
    </w:p>
    <w:p>
      <w:pPr>
        <w:pStyle w:val="FirstParagraph"/>
      </w:pPr>
      <w:r>
        <w:t xml:space="preserve">This Experiment Protocol provides a comprehensive framework for testing and evaluating advanced plumbing systems in Canada Montreal. By adhering to the outlined procedures, we aim to ensure that all plumbing installations meet the highest standards of safety, efficiency, and durability. The results of this experiment will contribute to the development of best practices for plumbing in Canada Montreal and beyond.</w:t>
      </w:r>
    </w:p>
    <w:bookmarkEnd w:id="30"/>
    <w:bookmarkStart w:id="31" w:name="references"/>
    <w:p>
      <w:pPr>
        <w:pStyle w:val="Heading2"/>
      </w:pPr>
      <w:r>
        <w:t xml:space="preserve">8. References</w:t>
      </w:r>
    </w:p>
    <w:p>
      <w:pPr>
        <w:numPr>
          <w:ilvl w:val="0"/>
          <w:numId w:val="1008"/>
        </w:numPr>
        <w:pStyle w:val="Compact"/>
      </w:pPr>
      <w:r>
        <w:t xml:space="preserve">Canadian Plumbing Code, 2015 Edition.</w:t>
      </w:r>
    </w:p>
    <w:p>
      <w:pPr>
        <w:numPr>
          <w:ilvl w:val="0"/>
          <w:numId w:val="1008"/>
        </w:numPr>
        <w:pStyle w:val="Compact"/>
      </w:pPr>
      <w:r>
        <w:t xml:space="preserve">Quebec Building Code, 2020 Edition.</w:t>
      </w:r>
    </w:p>
    <w:p>
      <w:pPr>
        <w:numPr>
          <w:ilvl w:val="0"/>
          <w:numId w:val="1008"/>
        </w:numPr>
        <w:pStyle w:val="Compact"/>
      </w:pPr>
      <w:r>
        <w:t xml:space="preserve">Health Canada Guidelines for Drinking Water Quality.</w:t>
      </w:r>
    </w:p>
    <w:p>
      <w:pPr>
        <w:numPr>
          <w:ilvl w:val="0"/>
          <w:numId w:val="1008"/>
        </w:numPr>
        <w:pStyle w:val="Compact"/>
      </w:pPr>
      <w:r>
        <w:t xml:space="preserve">Manufacturer Specifications for Plumbing Materials and Equipment.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Canada Montreal</dc:title>
  <dc:creator/>
  <dc:language>en</dc:language>
  <cp:keywords/>
  <dcterms:created xsi:type="dcterms:W3CDTF">2026-10-10T01:53:00Z</dcterms:created>
  <dcterms:modified xsi:type="dcterms:W3CDTF">2026-10-10T01:53:00Z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