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0" w:name="X6addaae0a71350acce2f7fc009dd2781289d44d"/>
    <w:p>
      <w:pPr>
        <w:pStyle w:val="Heading1"/>
      </w:pPr>
      <w:r>
        <w:t xml:space="preserve">Experiment Protocol: Evaluation of Plumber Service Efficiency and Infrastructure Adaptation in Myanmar Yangon</w:t>
      </w:r>
    </w:p>
    <w:p>
      <w:pPr>
        <w:pStyle w:val="FirstParagraph"/>
      </w:pPr>
      <w:r>
        <w:rPr>
          <w:bCs/>
          <w:b/>
        </w:rPr>
        <w:t xml:space="preserve">Protocol ID:</w:t>
      </w:r>
      <w:r>
        <w:t xml:space="preserve"> </w:t>
      </w:r>
      <w:r>
        <w:t xml:space="preserve">YGN-PLB-2024-001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The urban infrastructure of Myanmar Yangon presents unique challenges for maintenance and repair services. Rapid urbanization, fluctuating water pressure, and a mix of colonial-era and modern piping systems create a complex environment for any Plumber operating in the region. This Experiment Protocol is designed to systematically evaluate the performance, efficiency, and technical adaptability of a Plumber when addressing common residential and commercial plumbing issues specific to the Yangon context.</w:t>
      </w:r>
    </w:p>
    <w:p>
      <w:pPr>
        <w:pStyle w:val="BodyText"/>
      </w:pPr>
      <w:r>
        <w:t xml:space="preserve">The term "Plumber" in this document refers to a certified or experienced professional responsible for the installation, maintenance, and repair of water supply, drainage, and sanitation systems. The focus of this experiment is not merely on the completion of a task, but on the methodology, resource management, and safety standards employed by the Plumber within the specific socio-economic and environmental conditions of Myanmar Yangon.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diagnostic accuracy of a Plumber when identifying faults in aging infrastructure common in Yangon neighborhoods.</w:t>
      </w:r>
    </w:p>
    <w:p>
      <w:pPr>
        <w:numPr>
          <w:ilvl w:val="0"/>
          <w:numId w:val="1001"/>
        </w:numPr>
        <w:pStyle w:val="Compact"/>
      </w:pPr>
      <w:r>
        <w:t xml:space="preserve">To measure the time efficiency of a Plumber in resolving standard leaks, blockages, and pressure issues.</w:t>
      </w:r>
    </w:p>
    <w:p>
      <w:pPr>
        <w:numPr>
          <w:ilvl w:val="0"/>
          <w:numId w:val="1001"/>
        </w:numPr>
        <w:pStyle w:val="Compact"/>
      </w:pPr>
      <w:r>
        <w:t xml:space="preserve">To evaluate the Plumber's ability to source and utilize locally available materials in Myanmar Yangon effectively.</w:t>
      </w:r>
    </w:p>
    <w:p>
      <w:pPr>
        <w:numPr>
          <w:ilvl w:val="0"/>
          <w:numId w:val="1001"/>
        </w:numPr>
        <w:pStyle w:val="Compact"/>
      </w:pPr>
      <w:r>
        <w:t xml:space="preserve">To determine the adherence to safety protocols and environmental regulations during the repair process.</w:t>
      </w:r>
    </w:p>
    <w:p>
      <w:pPr>
        <w:numPr>
          <w:ilvl w:val="0"/>
          <w:numId w:val="1001"/>
        </w:numPr>
        <w:pStyle w:val="Compact"/>
      </w:pPr>
      <w:r>
        <w:t xml:space="preserve">To analyze customer satisfaction levels regarding communication and professionalism.</w:t>
      </w:r>
    </w:p>
    <w:bookmarkEnd w:id="22"/>
    <w:bookmarkStart w:id="23" w:name="scope-and-site-selection"/>
    <w:p>
      <w:pPr>
        <w:pStyle w:val="Heading2"/>
      </w:pPr>
      <w:r>
        <w:t xml:space="preserve">3. Scope and Site Selection</w:t>
      </w:r>
    </w:p>
    <w:p>
      <w:pPr>
        <w:pStyle w:val="FirstParagraph"/>
      </w:pPr>
      <w:r>
        <w:t xml:space="preserve">The experiment will be conducted across three distinct zones in Myanmar Yangon to ensure a representative sample of infrastructure conditions:</w:t>
      </w:r>
    </w:p>
    <w:p>
      <w:pPr>
        <w:numPr>
          <w:ilvl w:val="0"/>
          <w:numId w:val="1002"/>
        </w:numPr>
        <w:pStyle w:val="Compact"/>
      </w:pPr>
      <w:r>
        <w:rPr>
          <w:bCs/>
          <w:b/>
        </w:rPr>
        <w:t xml:space="preserve">Zone A (Old Quarter):</w:t>
      </w:r>
      <w:r>
        <w:t xml:space="preserve"> </w:t>
      </w:r>
      <w:r>
        <w:t xml:space="preserve">Areas with pre-1980s infrastructure, characterized by galvanized iron pipes and potential corrosion issues.</w:t>
      </w:r>
    </w:p>
    <w:p>
      <w:pPr>
        <w:numPr>
          <w:ilvl w:val="0"/>
          <w:numId w:val="1002"/>
        </w:numPr>
        <w:pStyle w:val="Compact"/>
      </w:pPr>
      <w:r>
        <w:rPr>
          <w:bCs/>
          <w:b/>
        </w:rPr>
        <w:t xml:space="preserve">Zone B (Modern Residential):</w:t>
      </w:r>
      <w:r>
        <w:t xml:space="preserve"> </w:t>
      </w:r>
      <w:r>
        <w:t xml:space="preserve">Newer developments with PVC and PPR piping systems, focusing on installation quality and pressure regulation.</w:t>
      </w:r>
    </w:p>
    <w:p>
      <w:pPr>
        <w:numPr>
          <w:ilvl w:val="0"/>
          <w:numId w:val="1002"/>
        </w:numPr>
        <w:pStyle w:val="Compact"/>
      </w:pPr>
      <w:r>
        <w:rPr>
          <w:bCs/>
          <w:b/>
        </w:rPr>
        <w:t xml:space="preserve">Zone C (Commercial District):</w:t>
      </w:r>
      <w:r>
        <w:t xml:space="preserve"> </w:t>
      </w:r>
      <w:r>
        <w:t xml:space="preserve">High-traffic areas requiring rapid response times and complex drainage solutions.</w:t>
      </w:r>
    </w:p>
    <w:p>
      <w:pPr>
        <w:pStyle w:val="FirstParagraph"/>
      </w:pPr>
      <w:r>
        <w:t xml:space="preserve">Each site will be selected based on reported plumbing anomalies to ensure the Plumber is tested under realistic working conditions.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Plumber selected for this experiment must possess at least five years of experience working in Myanmar Yangon. They must be proficient in both traditional soldering techniques and modern compression fittings.</w:t>
      </w:r>
    </w:p>
    <w:bookmarkEnd w:id="24"/>
    <w:bookmarkStart w:id="25" w:name="experimental-procedure"/>
    <w:p>
      <w:pPr>
        <w:pStyle w:val="Heading3"/>
      </w:pPr>
      <w:r>
        <w:t xml:space="preserve">4.2. Experimental Procedure</w:t>
      </w:r>
    </w:p>
    <w:p>
      <w:pPr>
        <w:pStyle w:val="FirstParagraph"/>
      </w:pPr>
      <w:r>
        <w:t xml:space="preserve">The experiment will follow a structured workflow for each assigned task:</w:t>
      </w:r>
    </w:p>
    <w:p>
      <w:pPr>
        <w:numPr>
          <w:ilvl w:val="0"/>
          <w:numId w:val="1003"/>
        </w:numPr>
        <w:pStyle w:val="Compact"/>
      </w:pPr>
      <w:r>
        <w:rPr>
          <w:bCs/>
          <w:b/>
        </w:rPr>
        <w:t xml:space="preserve">Initial Assessment:</w:t>
      </w:r>
      <w:r>
        <w:t xml:space="preserve"> </w:t>
      </w:r>
      <w:r>
        <w:t xml:space="preserve">The Plumber will arrive at the site and conduct a visual and auditory inspection. Time taken to diagnose the issue will be recorded.</w:t>
      </w:r>
    </w:p>
    <w:p>
      <w:pPr>
        <w:numPr>
          <w:ilvl w:val="0"/>
          <w:numId w:val="1003"/>
        </w:numPr>
        <w:pStyle w:val="Compact"/>
      </w:pPr>
      <w:r>
        <w:rPr>
          <w:bCs/>
          <w:b/>
        </w:rPr>
        <w:t xml:space="preserve">Resource Verification:</w:t>
      </w:r>
      <w:r>
        <w:t xml:space="preserve"> </w:t>
      </w:r>
      <w:r>
        <w:t xml:space="preserve">The Plumber must confirm that all necessary tools and materials are available. If materials need to be sourced locally in Yangon, the time and cost efficiency of this procurement will be logged.</w:t>
      </w:r>
    </w:p>
    <w:p>
      <w:pPr>
        <w:numPr>
          <w:ilvl w:val="0"/>
          <w:numId w:val="1003"/>
        </w:numPr>
        <w:pStyle w:val="Compact"/>
      </w:pPr>
      <w:r>
        <w:rPr>
          <w:bCs/>
          <w:b/>
        </w:rPr>
        <w:t xml:space="preserve">Execution:</w:t>
      </w:r>
      <w:r>
        <w:t xml:space="preserve"> </w:t>
      </w:r>
      <w:r>
        <w:t xml:space="preserve">The repair or installation will be performed. Observers will note the technique used, specifically looking for adaptations to local water pressure fluctuations.</w:t>
      </w:r>
    </w:p>
    <w:p>
      <w:pPr>
        <w:numPr>
          <w:ilvl w:val="0"/>
          <w:numId w:val="1003"/>
        </w:numPr>
        <w:pStyle w:val="Compact"/>
      </w:pPr>
      <w:r>
        <w:rPr>
          <w:bCs/>
          <w:b/>
        </w:rPr>
        <w:t xml:space="preserve">Testing:</w:t>
      </w:r>
      <w:r>
        <w:t xml:space="preserve"> </w:t>
      </w:r>
      <w:r>
        <w:t xml:space="preserve">Post-repair pressure tests and leak checks will be conducted to ensure the integrity of the work.</w:t>
      </w:r>
    </w:p>
    <w:p>
      <w:pPr>
        <w:numPr>
          <w:ilvl w:val="0"/>
          <w:numId w:val="1003"/>
        </w:numPr>
        <w:pStyle w:val="Compact"/>
      </w:pPr>
      <w:r>
        <w:rPr>
          <w:bCs/>
          <w:b/>
        </w:rPr>
        <w:t xml:space="preserve">Cleanup:</w:t>
      </w:r>
      <w:r>
        <w:t xml:space="preserve"> </w:t>
      </w:r>
      <w:r>
        <w:t xml:space="preserve">The site must be restored to its original condition, adhering to local waste disposal guidelines.</w:t>
      </w:r>
    </w:p>
    <w:bookmarkEnd w:id="25"/>
    <w:bookmarkStart w:id="26" w:name="data-collection-metrics"/>
    <w:p>
      <w:pPr>
        <w:pStyle w:val="Heading3"/>
      </w:pPr>
      <w:r>
        <w:t xml:space="preserve">4.3. Data Collection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 of Measurement</w:t>
            </w:r>
          </w:p>
        </w:tc>
      </w:tr>
      <w:tr>
        <w:tc>
          <w:tcPr/>
          <w:p>
            <w:pPr>
              <w:pStyle w:val="Compact"/>
              <w:jc w:val="left"/>
            </w:pPr>
            <w:r>
              <w:t xml:space="preserve">Response Time</w:t>
            </w:r>
          </w:p>
        </w:tc>
        <w:tc>
          <w:tcPr/>
          <w:p>
            <w:pPr>
              <w:pStyle w:val="Compact"/>
              <w:jc w:val="left"/>
            </w:pPr>
            <w:r>
              <w:t xml:space="preserve">Time from call receipt to arrival at the Yangon site.</w:t>
            </w:r>
          </w:p>
        </w:tc>
        <w:tc>
          <w:tcPr/>
          <w:p>
            <w:pPr>
              <w:pStyle w:val="Compact"/>
              <w:jc w:val="left"/>
            </w:pPr>
            <w:r>
              <w:t xml:space="preserve">Minutes</w:t>
            </w:r>
          </w:p>
        </w:tc>
      </w:tr>
      <w:tr>
        <w:tc>
          <w:tcPr/>
          <w:p>
            <w:pPr>
              <w:pStyle w:val="Compact"/>
              <w:jc w:val="left"/>
            </w:pPr>
            <w:r>
              <w:t xml:space="preserve">Diagnosis Accuracy</w:t>
            </w:r>
          </w:p>
        </w:tc>
        <w:tc>
          <w:tcPr/>
          <w:p>
            <w:pPr>
              <w:pStyle w:val="Compact"/>
              <w:jc w:val="left"/>
            </w:pPr>
            <w:r>
              <w:t xml:space="preserve">Correct identification of the root cause on the first attempt.</w:t>
            </w:r>
          </w:p>
        </w:tc>
        <w:tc>
          <w:tcPr/>
          <w:p>
            <w:pPr>
              <w:pStyle w:val="Compact"/>
              <w:jc w:val="left"/>
            </w:pPr>
            <w:r>
              <w:t xml:space="preserve">Binary (Yes/No)</w:t>
            </w:r>
          </w:p>
        </w:tc>
      </w:tr>
      <w:tr>
        <w:tc>
          <w:tcPr/>
          <w:p>
            <w:pPr>
              <w:pStyle w:val="Compact"/>
              <w:jc w:val="left"/>
            </w:pPr>
            <w:r>
              <w:t xml:space="preserve">Repair Duration</w:t>
            </w:r>
          </w:p>
        </w:tc>
        <w:tc>
          <w:tcPr/>
          <w:p>
            <w:pPr>
              <w:pStyle w:val="Compact"/>
              <w:jc w:val="left"/>
            </w:pPr>
            <w:r>
              <w:t xml:space="preserve">Total time spent on active repair work.</w:t>
            </w:r>
          </w:p>
        </w:tc>
        <w:tc>
          <w:tcPr/>
          <w:p>
            <w:pPr>
              <w:pStyle w:val="Compact"/>
              <w:jc w:val="left"/>
            </w:pPr>
            <w:r>
              <w:t xml:space="preserve">Minutes</w:t>
            </w:r>
          </w:p>
        </w:tc>
      </w:tr>
      <w:tr>
        <w:tc>
          <w:tcPr/>
          <w:p>
            <w:pPr>
              <w:pStyle w:val="Compact"/>
              <w:jc w:val="left"/>
            </w:pPr>
            <w:r>
              <w:t xml:space="preserve">Material Cost</w:t>
            </w:r>
          </w:p>
        </w:tc>
        <w:tc>
          <w:tcPr/>
          <w:p>
            <w:pPr>
              <w:pStyle w:val="Compact"/>
              <w:jc w:val="left"/>
            </w:pPr>
            <w:r>
              <w:t xml:space="preserve">Total cost of parts used, adjusted for local Yangon market rates.</w:t>
            </w:r>
          </w:p>
        </w:tc>
        <w:tc>
          <w:tcPr/>
          <w:p>
            <w:pPr>
              <w:pStyle w:val="Compact"/>
              <w:jc w:val="left"/>
            </w:pPr>
            <w:r>
              <w:t xml:space="preserve">MMK (Myanmar Kyat)</w:t>
            </w:r>
          </w:p>
        </w:tc>
      </w:tr>
      <w:tr>
        <w:tc>
          <w:tcPr/>
          <w:p>
            <w:pPr>
              <w:pStyle w:val="Compact"/>
              <w:jc w:val="left"/>
            </w:pPr>
            <w:r>
              <w:t xml:space="preserve">Safety Compliance</w:t>
            </w:r>
          </w:p>
        </w:tc>
        <w:tc>
          <w:tcPr/>
          <w:p>
            <w:pPr>
              <w:pStyle w:val="Compact"/>
              <w:jc w:val="left"/>
            </w:pPr>
            <w:r>
              <w:t xml:space="preserve">Adherence to safety gear usage and site safety protocols.</w:t>
            </w:r>
          </w:p>
        </w:tc>
        <w:tc>
          <w:tcPr/>
          <w:p>
            <w:pPr>
              <w:pStyle w:val="Compact"/>
              <w:jc w:val="left"/>
            </w:pPr>
            <w:r>
              <w:t xml:space="preserve">Score (1-10)</w:t>
            </w:r>
          </w:p>
        </w:tc>
      </w:tr>
    </w:tbl>
    <w:bookmarkEnd w:id="26"/>
    <w:bookmarkEnd w:id="27"/>
    <w:bookmarkStart w:id="28" w:name="safety-and-environmental-considerations"/>
    <w:p>
      <w:pPr>
        <w:pStyle w:val="Heading2"/>
      </w:pPr>
      <w:r>
        <w:t xml:space="preserve">5. Safety and Environmental Considerations</w:t>
      </w:r>
    </w:p>
    <w:p>
      <w:pPr>
        <w:pStyle w:val="FirstParagraph"/>
      </w:pPr>
      <w:r>
        <w:t xml:space="preserve">Given the specific conditions in Myanmar Yangon, the Plumber must adhere to strict safety guidelines. This includes the use of personal protective equipment (PPE) such as gloves, goggles, and non-slip footwear. Special attention must be paid to electrical safety, as water and electricity often share close proximity in older Yangon buildings.</w:t>
      </w:r>
    </w:p>
    <w:p>
      <w:pPr>
        <w:pStyle w:val="BodyText"/>
      </w:pPr>
      <w:r>
        <w:t xml:space="preserve">Environmental considerations are also paramount. The Plumber must ensure that no hazardous materials, such as lead solder or chemical drain cleaners, are discharged into the local waterways. Waste materials must be disposed of in accordance with Yangon City Development Committee regulations.</w:t>
      </w:r>
    </w:p>
    <w:bookmarkEnd w:id="28"/>
    <w:bookmarkStart w:id="29" w:name="expected-outcomes-and-analysis"/>
    <w:p>
      <w:pPr>
        <w:pStyle w:val="Heading2"/>
      </w:pPr>
      <w:r>
        <w:t xml:space="preserve">6. Expected Outcomes and Analysis</w:t>
      </w:r>
    </w:p>
    <w:p>
      <w:pPr>
        <w:pStyle w:val="FirstParagraph"/>
      </w:pPr>
      <w:r>
        <w:t xml:space="preserve">Upon completion of the experiment, the data collected will be analyzed to determine the overall competency of the Plumber. We expect to identify specific areas where local training or resource allocation could be improved. For instance, if the Plumber struggles with sourcing specific parts in Yangon, this may indicate a need for better supply chain integration.</w:t>
      </w:r>
    </w:p>
    <w:p>
      <w:pPr>
        <w:pStyle w:val="BodyText"/>
      </w:pPr>
      <w:r>
        <w:t xml:space="preserve">The results will contribute to a broader understanding of plumbing service standards in Myanmar Yangon, potentially informing future training programs and infrastructure maintenance policies.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Plumber in the unique environment of Myanmar Yangon. By focusing on practical metrics, safety, and local adaptability, this document ensures that the assessment is both rigorous and relevant. The insights gained will be invaluable for improving the quality of plumbing services and ensuring the reliability of water infrastructure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Myanmar Yangon</dc:title>
  <dc:creator/>
  <dc:language>en</dc:language>
  <cp:keywords/>
  <dcterms:created xsi:type="dcterms:W3CDTF">2026-10-10T00:30:29Z</dcterms:created>
  <dcterms:modified xsi:type="dcterms:W3CDTF">2026-10-10T00:30:29Z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