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Infrastructure</w:t>
      </w:r>
      <w:r>
        <w:t xml:space="preserve"> </w:t>
      </w:r>
      <w:r>
        <w:t xml:space="preserve">Assessment</w:t>
      </w:r>
      <w:r>
        <w:t xml:space="preserve"> </w:t>
      </w:r>
      <w:r>
        <w:t xml:space="preserve">in</w:t>
      </w:r>
      <w:r>
        <w:t xml:space="preserve"> </w:t>
      </w:r>
      <w:r>
        <w:t xml:space="preserve">San</w:t>
      </w:r>
      <w:r>
        <w:t xml:space="preserve"> </w:t>
      </w:r>
      <w:r>
        <w:t xml:space="preserve">Francisco</w:t>
      </w:r>
    </w:p>
    <w:bookmarkStart w:id="20" w:name="X3b5da9881e9557c7a3682de1a71a6bf9a59945b"/>
    <w:p>
      <w:pPr>
        <w:pStyle w:val="Heading1"/>
      </w:pPr>
      <w:r>
        <w:t xml:space="preserve">Experiment Protocol: Evaluation of Smart Leak Detection Systems in Historic Residential Plumbing</w:t>
      </w:r>
    </w:p>
    <w:p>
      <w:pPr>
        <w:pStyle w:val="FirstParagraph"/>
      </w:pPr>
      <w:r>
        <w:rPr>
          <w:bCs/>
          <w:b/>
        </w:rPr>
        <w:t xml:space="preserve">Protocol ID:</w:t>
      </w:r>
      <w:r>
        <w:t xml:space="preserve"> </w:t>
      </w:r>
      <w:r>
        <w:t xml:space="preserve">SF-PLUMB-EXP-2024-001</w:t>
      </w:r>
    </w:p>
    <w:p>
      <w:pPr>
        <w:pStyle w:val="BodyText"/>
      </w:pPr>
      <w:r>
        <w:rPr>
          <w:bCs/>
          <w:b/>
        </w:rPr>
        <w:t xml:space="preserve">Location:</w:t>
      </w:r>
      <w:r>
        <w:t xml:space="preserve"> </w:t>
      </w:r>
      <w:r>
        <w:t xml:space="preserve">United States, San Francisco, California</w:t>
      </w:r>
    </w:p>
    <w:p>
      <w:pPr>
        <w:pStyle w:val="BodyText"/>
      </w:pPr>
      <w:r>
        <w:rPr>
          <w:bCs/>
          <w:b/>
        </w:rPr>
        <w:t xml:space="preserve">Subject:</w:t>
      </w:r>
      <w:r>
        <w:t xml:space="preserve"> </w:t>
      </w:r>
      <w:r>
        <w:t xml:space="preserve">Plumber Workflows and Infrastructure Integrity</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city of San Francisco, located in the United States, presents a unique and challenging environment for plumbing infrastructure. Characterized by steep topography, seismic activity, and a high concentration of historic Victorian and Edwardian homes, the local plumbing systems often consist of aging materials such as cast iron, galvanized steel, and early copper piping. These factors contribute to a higher incidence of leaks, pressure anomalies, and structural failures compared to newer urban developments.</w:t>
      </w:r>
    </w:p>
    <w:p>
      <w:pPr>
        <w:pStyle w:val="BodyText"/>
      </w:pPr>
      <w:r>
        <w:t xml:space="preserve">This Experiment Protocol outlines a structured investigation into the efficacy of next-generation smart leak detection sensors when integrated into the routine maintenance workflows of a professional Plumber. The primary objective is to determine whether real-time data analytics can reduce water waste, minimize emergency service calls, and improve the diagnostic accuracy of plumbers operating within the specific regulatory and physical constraints of San Francisco.</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accuracy of IoT-enabled pressure sensors in detecting micro-leaks in pipes older than 50 years.</w:t>
      </w:r>
    </w:p>
    <w:p>
      <w:pPr>
        <w:numPr>
          <w:ilvl w:val="0"/>
          <w:numId w:val="1001"/>
        </w:numPr>
        <w:pStyle w:val="Compact"/>
      </w:pPr>
      <w:r>
        <w:t xml:space="preserve">To evaluate the impact of real-time monitoring data on the decision-making process and efficiency of a licensed Plumber.</w:t>
      </w:r>
    </w:p>
    <w:p>
      <w:pPr>
        <w:numPr>
          <w:ilvl w:val="0"/>
          <w:numId w:val="1001"/>
        </w:numPr>
        <w:pStyle w:val="Compact"/>
      </w:pPr>
      <w:r>
        <w:t xml:space="preserve">To quantify potential water savings in residential units across different San Francisco neighborhoods (e.g., Mission District, Pacific Heights).</w:t>
      </w:r>
    </w:p>
    <w:p>
      <w:pPr>
        <w:numPr>
          <w:ilvl w:val="0"/>
          <w:numId w:val="1001"/>
        </w:numPr>
        <w:pStyle w:val="Compact"/>
      </w:pPr>
      <w:r>
        <w:t xml:space="preserve">To analyze compliance with the San Francisco Public Utilities Commission (SFPUC) water conservation mandates.</w:t>
      </w:r>
    </w:p>
    <w:bookmarkEnd w:id="22"/>
    <w:bookmarkStart w:id="25" w:name="scope-and-site-selection"/>
    <w:p>
      <w:pPr>
        <w:pStyle w:val="Heading2"/>
      </w:pPr>
      <w:r>
        <w:t xml:space="preserve">3. Scope and Site Selection</w:t>
      </w:r>
    </w:p>
    <w:p>
      <w:pPr>
        <w:pStyle w:val="FirstParagraph"/>
      </w:pPr>
      <w:r>
        <w:t xml:space="preserve">The experiment will be conducted exclusively within the municipal boundaries of San Francisco, United States. The selection of sites is critical to ensure the data reflects the local conditions.</w:t>
      </w:r>
    </w:p>
    <w:bookmarkStart w:id="23" w:name="inclusion-criteria"/>
    <w:p>
      <w:pPr>
        <w:pStyle w:val="Heading3"/>
      </w:pPr>
      <w:r>
        <w:t xml:space="preserve">3.1 Inclusion Criteria</w:t>
      </w:r>
    </w:p>
    <w:p>
      <w:pPr>
        <w:numPr>
          <w:ilvl w:val="0"/>
          <w:numId w:val="1002"/>
        </w:numPr>
        <w:pStyle w:val="Compact"/>
      </w:pPr>
      <w:r>
        <w:t xml:space="preserve">Residential properties built between 1900 and 1960.</w:t>
      </w:r>
    </w:p>
    <w:p>
      <w:pPr>
        <w:numPr>
          <w:ilvl w:val="0"/>
          <w:numId w:val="1002"/>
        </w:numPr>
        <w:pStyle w:val="Compact"/>
      </w:pPr>
      <w:r>
        <w:t xml:space="preserve">Properties with existing cast iron or galvanized steel main lines.</w:t>
      </w:r>
    </w:p>
    <w:p>
      <w:pPr>
        <w:numPr>
          <w:ilvl w:val="0"/>
          <w:numId w:val="1002"/>
        </w:numPr>
        <w:pStyle w:val="Compact"/>
      </w:pPr>
      <w:r>
        <w:t xml:space="preserve">Willingness of the homeowner to allow a certified Plumber to install monitoring hardware.</w:t>
      </w:r>
    </w:p>
    <w:p>
      <w:pPr>
        <w:numPr>
          <w:ilvl w:val="0"/>
          <w:numId w:val="1002"/>
        </w:numPr>
        <w:pStyle w:val="Compact"/>
      </w:pPr>
      <w:r>
        <w:t xml:space="preserve">Properties located in zones with known high water pressure variance due to elevation changes.</w:t>
      </w:r>
    </w:p>
    <w:bookmarkEnd w:id="23"/>
    <w:bookmarkStart w:id="24" w:name="exclusion-criteria"/>
    <w:p>
      <w:pPr>
        <w:pStyle w:val="Heading3"/>
      </w:pPr>
      <w:r>
        <w:t xml:space="preserve">3.2 Exclusion Criteria</w:t>
      </w:r>
    </w:p>
    <w:p>
      <w:pPr>
        <w:numPr>
          <w:ilvl w:val="0"/>
          <w:numId w:val="1003"/>
        </w:numPr>
        <w:pStyle w:val="Compact"/>
      </w:pPr>
      <w:r>
        <w:t xml:space="preserve">Properties that have undergone full plumbing repiping within the last five years.</w:t>
      </w:r>
    </w:p>
    <w:p>
      <w:pPr>
        <w:numPr>
          <w:ilvl w:val="0"/>
          <w:numId w:val="1003"/>
        </w:numPr>
        <w:pStyle w:val="Compact"/>
      </w:pPr>
      <w:r>
        <w:t xml:space="preserve">Commercial or multi-unit buildings exceeding four stories.</w:t>
      </w:r>
    </w:p>
    <w:bookmarkEnd w:id="24"/>
    <w:bookmarkEnd w:id="25"/>
    <w:bookmarkStart w:id="29" w:name="methodology"/>
    <w:p>
      <w:pPr>
        <w:pStyle w:val="Heading2"/>
      </w:pPr>
      <w:r>
        <w:t xml:space="preserve">4. Methodology</w:t>
      </w:r>
    </w:p>
    <w:p>
      <w:pPr>
        <w:pStyle w:val="FirstParagraph"/>
      </w:pPr>
      <w:r>
        <w:t xml:space="preserve">This experiment employs a controlled field study approach involving direct intervention by a professional Plumber. The protocol is divided into three distinct phases.</w:t>
      </w:r>
    </w:p>
    <w:bookmarkStart w:id="26" w:name="phase-i-baseline-assessment"/>
    <w:p>
      <w:pPr>
        <w:pStyle w:val="Heading3"/>
      </w:pPr>
      <w:r>
        <w:t xml:space="preserve">4.1 Phase I: Baseline Assessment</w:t>
      </w:r>
    </w:p>
    <w:p>
      <w:pPr>
        <w:pStyle w:val="FirstParagraph"/>
      </w:pPr>
      <w:r>
        <w:t xml:space="preserve">A licensed Plumber will conduct a comprehensive inspection of the selected properties. This includes a visual inspection of accessible piping, a pressure test of the main supply line, and a review of historical water usage data from the SFPUC. The Plumber will document the current state of the infrastructure, noting any existing corrosion, joint failures, or code violations specific to San Francisco building codes.</w:t>
      </w:r>
    </w:p>
    <w:bookmarkEnd w:id="26"/>
    <w:bookmarkStart w:id="27" w:name="phase-ii-installation-and-calibration"/>
    <w:p>
      <w:pPr>
        <w:pStyle w:val="Heading3"/>
      </w:pPr>
      <w:r>
        <w:t xml:space="preserve">4.2 Phase II: Installation and Calibration</w:t>
      </w:r>
    </w:p>
    <w:p>
      <w:pPr>
        <w:pStyle w:val="FirstParagraph"/>
      </w:pPr>
      <w:r>
        <w:t xml:space="preserve">The Plumber will install smart pressure sensors and flow meters at key nodes within the plumbing system, including the main shut-off valve, water heater inlet, and exterior hose bibs. These devices will be calibrated to the specific pressure ranges typical of San Francisco's water distribution system. The Plumber will ensure all installations meet local safety standards and do not compromise the structural integrity of the aging pipes.</w:t>
      </w:r>
    </w:p>
    <w:bookmarkEnd w:id="27"/>
    <w:bookmarkStart w:id="28" w:name="phase-iii-monitoring-and-intervention"/>
    <w:p>
      <w:pPr>
        <w:pStyle w:val="Heading3"/>
      </w:pPr>
      <w:r>
        <w:t xml:space="preserve">4.3 Phase III: Monitoring and Intervention</w:t>
      </w:r>
    </w:p>
    <w:p>
      <w:pPr>
        <w:pStyle w:val="FirstParagraph"/>
      </w:pPr>
      <w:r>
        <w:t xml:space="preserve">Over a period of six months, the system will monitor water flow and pressure continuously. The Plumber will receive alerts via a dedicated mobile application whenever anomalies are detected. The experiment will track the Plumber's response time, the accuracy of the alerts (true positives vs. false alarms), and the nature of the repairs performed.</w:t>
      </w:r>
    </w:p>
    <w:bookmarkEnd w:id="28"/>
    <w:bookmarkEnd w:id="29"/>
    <w:bookmarkStart w:id="30"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rPr>
                <w:bCs/>
                <w:b/>
              </w:rPr>
              <w:t xml:space="preserve">Lead Plumber</w:t>
            </w:r>
          </w:p>
        </w:tc>
        <w:tc>
          <w:tcPr/>
          <w:p>
            <w:pPr>
              <w:pStyle w:val="Compact"/>
              <w:jc w:val="left"/>
            </w:pPr>
            <w:r>
              <w:t xml:space="preserve">Perform all installations, calibrations, and repairs. Ensure compliance with San Francisco plumbing codes.</w:t>
            </w:r>
          </w:p>
        </w:tc>
      </w:tr>
      <w:tr>
        <w:tc>
          <w:tcPr/>
          <w:p>
            <w:pPr>
              <w:pStyle w:val="Compact"/>
              <w:jc w:val="left"/>
            </w:pPr>
            <w:r>
              <w:rPr>
                <w:bCs/>
                <w:b/>
              </w:rPr>
              <w:t xml:space="preserve">Research Coordinator</w:t>
            </w:r>
          </w:p>
        </w:tc>
        <w:tc>
          <w:tcPr/>
          <w:p>
            <w:pPr>
              <w:pStyle w:val="Compact"/>
              <w:jc w:val="left"/>
            </w:pPr>
            <w:r>
              <w:t xml:space="preserve">Manage data collection, coordinate with homeowners, and liaise with SFPUC.</w:t>
            </w:r>
          </w:p>
        </w:tc>
      </w:tr>
      <w:tr>
        <w:tc>
          <w:tcPr/>
          <w:p>
            <w:pPr>
              <w:pStyle w:val="Compact"/>
              <w:jc w:val="left"/>
            </w:pPr>
            <w:r>
              <w:rPr>
                <w:bCs/>
                <w:b/>
              </w:rPr>
              <w:t xml:space="preserve">Data Analyst</w:t>
            </w:r>
          </w:p>
        </w:tc>
        <w:tc>
          <w:tcPr/>
          <w:p>
            <w:pPr>
              <w:pStyle w:val="Compact"/>
              <w:jc w:val="left"/>
            </w:pPr>
            <w:r>
              <w:t xml:space="preserve">Analyze sensor data and correlate it with Plumber intervention logs.</w:t>
            </w:r>
          </w:p>
        </w:tc>
      </w:tr>
    </w:tbl>
    <w:bookmarkEnd w:id="30"/>
    <w:bookmarkStart w:id="31" w:name="safety-and-regulatory-compliance"/>
    <w:p>
      <w:pPr>
        <w:pStyle w:val="Heading2"/>
      </w:pPr>
      <w:r>
        <w:t xml:space="preserve">6. Safety and Regulatory Compliance</w:t>
      </w:r>
    </w:p>
    <w:p>
      <w:pPr>
        <w:pStyle w:val="FirstParagraph"/>
      </w:pPr>
      <w:r>
        <w:t xml:space="preserve">Given the location in San Francisco, United States, strict adherence to local regulations is mandatory.</w:t>
      </w:r>
    </w:p>
    <w:p>
      <w:pPr>
        <w:numPr>
          <w:ilvl w:val="0"/>
          <w:numId w:val="1004"/>
        </w:numPr>
        <w:pStyle w:val="Compact"/>
      </w:pPr>
      <w:r>
        <w:rPr>
          <w:bCs/>
          <w:b/>
        </w:rPr>
        <w:t xml:space="preserve">Seismic Safety:</w:t>
      </w:r>
      <w:r>
        <w:t xml:space="preserve"> </w:t>
      </w:r>
      <w:r>
        <w:t xml:space="preserve">All installed devices must be secured to withstand seismic activity in accordance with the California Building Code.</w:t>
      </w:r>
    </w:p>
    <w:p>
      <w:pPr>
        <w:numPr>
          <w:ilvl w:val="0"/>
          <w:numId w:val="1004"/>
        </w:numPr>
        <w:pStyle w:val="Compact"/>
      </w:pPr>
      <w:r>
        <w:rPr>
          <w:bCs/>
          <w:b/>
        </w:rPr>
        <w:t xml:space="preserve">Water Quality:</w:t>
      </w:r>
      <w:r>
        <w:t xml:space="preserve"> </w:t>
      </w:r>
      <w:r>
        <w:t xml:space="preserve">Materials used in the installation must be lead-free and compliant with the Safe Drinking Water Act.</w:t>
      </w:r>
    </w:p>
    <w:p>
      <w:pPr>
        <w:numPr>
          <w:ilvl w:val="0"/>
          <w:numId w:val="1004"/>
        </w:numPr>
        <w:pStyle w:val="Compact"/>
      </w:pPr>
      <w:r>
        <w:rPr>
          <w:bCs/>
          <w:b/>
        </w:rPr>
        <w:t xml:space="preserve">Permitting:</w:t>
      </w:r>
      <w:r>
        <w:t xml:space="preserve"> </w:t>
      </w:r>
      <w:r>
        <w:t xml:space="preserve">The Plumber must obtain all necessary permits from the San Francisco Department of Building Inspection before commencing work.</w:t>
      </w:r>
    </w:p>
    <w:p>
      <w:pPr>
        <w:pStyle w:val="FirstParagraph"/>
      </w:pPr>
      <w:r>
        <w:rPr>
          <w:bCs/>
          <w:b/>
        </w:rPr>
        <w:t xml:space="preserve">Note:</w:t>
      </w:r>
      <w:r>
        <w:t xml:space="preserve"> </w:t>
      </w:r>
      <w:r>
        <w:t xml:space="preserve">In the event of a major leak or water main break, the Plumber is authorized to shut off the water supply immediately without waiting for experimental protocol approval to prevent property damage.</w:t>
      </w:r>
    </w:p>
    <w:bookmarkEnd w:id="31"/>
    <w:bookmarkStart w:id="32" w:name="data-analysis-and-reporting"/>
    <w:p>
      <w:pPr>
        <w:pStyle w:val="Heading2"/>
      </w:pPr>
      <w:r>
        <w:t xml:space="preserve">7. Data Analysis and Reporting</w:t>
      </w:r>
    </w:p>
    <w:p>
      <w:pPr>
        <w:pStyle w:val="FirstParagraph"/>
      </w:pPr>
      <w:r>
        <w:t xml:space="preserve">Data will be analyzed to determine the correlation between sensor alerts and actual plumbing failures. Key performance indicators (KPIs) include:</w:t>
      </w:r>
    </w:p>
    <w:p>
      <w:pPr>
        <w:numPr>
          <w:ilvl w:val="0"/>
          <w:numId w:val="1005"/>
        </w:numPr>
        <w:pStyle w:val="Compact"/>
      </w:pPr>
      <w:r>
        <w:t xml:space="preserve">Reduction in gallons of water wasted due to undetected leaks.</w:t>
      </w:r>
    </w:p>
    <w:p>
      <w:pPr>
        <w:numPr>
          <w:ilvl w:val="0"/>
          <w:numId w:val="1005"/>
        </w:numPr>
        <w:pStyle w:val="Compact"/>
      </w:pPr>
      <w:r>
        <w:t xml:space="preserve">Decrease in average response time for leak repairs.</w:t>
      </w:r>
    </w:p>
    <w:p>
      <w:pPr>
        <w:numPr>
          <w:ilvl w:val="0"/>
          <w:numId w:val="1005"/>
        </w:numPr>
        <w:pStyle w:val="Compact"/>
      </w:pPr>
      <w:r>
        <w:t xml:space="preserve">Cost-benefit analysis of the smart sensor system versus traditional maintenance.</w:t>
      </w:r>
    </w:p>
    <w:p>
      <w:pPr>
        <w:pStyle w:val="FirstParagraph"/>
      </w:pPr>
      <w:r>
        <w:t xml:space="preserve">A final report will be submitted to the stakeholders, highlighting the implications for plumbing practices in San Francisco and potentially other cities in the United States with similar infrastructure challenges.</w:t>
      </w:r>
    </w:p>
    <w:bookmarkEnd w:id="32"/>
    <w:bookmarkStart w:id="33" w:name="conclusion"/>
    <w:p>
      <w:pPr>
        <w:pStyle w:val="Heading2"/>
      </w:pPr>
      <w:r>
        <w:t xml:space="preserve">8. Conclusion</w:t>
      </w:r>
    </w:p>
    <w:p>
      <w:pPr>
        <w:pStyle w:val="FirstParagraph"/>
      </w:pPr>
      <w:r>
        <w:t xml:space="preserve">This Experiment Protocol provides a rigorous framework for testing the integration of modern technology with traditional plumbing services in a complex urban environment. By focusing on the specific needs of San Francisco, this study aims to enhance the resilience of local water infrastructure and support the professional development of plumbers in the region.</w:t>
      </w:r>
    </w:p>
    <w:bookmarkEnd w:id="33"/>
    <w:p>
      <w:pPr>
        <w:pStyle w:val="BodyText"/>
      </w:pPr>
      <w:r>
        <w:t xml:space="preserve">© 2024 San Francisco Plumbing Infrastructure Research Group. All rights reserved.</w:t>
      </w:r>
    </w:p>
    <w:p>
      <w:pPr>
        <w:pStyle w:val="BodyText"/>
      </w:pPr>
      <w:r>
        <w:t xml:space="preserve">This document is for experimental purposes only and does not constitute legal or professional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Infrastructure Assessment in San Francisco</dc:title>
  <dc:creator/>
  <dc:language>en</dc:language>
  <cp:keywords/>
  <dcterms:created xsi:type="dcterms:W3CDTF">2026-10-10T03:39:37Z</dcterms:created>
  <dcterms:modified xsi:type="dcterms:W3CDTF">2026-10-10T03:39:37Z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