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Service</w:t>
      </w:r>
      <w:r>
        <w:t xml:space="preserve"> </w:t>
      </w:r>
      <w:r>
        <w:t xml:space="preserve">Efficiency</w:t>
      </w:r>
      <w:r>
        <w:t xml:space="preserve"> </w:t>
      </w:r>
      <w:r>
        <w:t xml:space="preserve">in</w:t>
      </w:r>
      <w:r>
        <w:t xml:space="preserve"> </w:t>
      </w:r>
      <w:r>
        <w:t xml:space="preserve">Uzbekistan</w:t>
      </w:r>
      <w:r>
        <w:t xml:space="preserve"> </w:t>
      </w:r>
      <w:r>
        <w:t xml:space="preserve">Tashkent</w:t>
      </w:r>
    </w:p>
    <w:bookmarkStart w:id="20" w:name="X768ac378b11d2bed1597e64dc9934d9b066366b"/>
    <w:p>
      <w:pPr>
        <w:pStyle w:val="Heading1"/>
      </w:pPr>
      <w:r>
        <w:t xml:space="preserve">Experiment Protocol: Plumber Service Efficiency in Uzbekistan Tashkent</w:t>
      </w:r>
    </w:p>
    <w:p>
      <w:pPr>
        <w:pStyle w:val="FirstParagraph"/>
      </w:pPr>
      <w:r>
        <w:rPr>
          <w:bCs/>
          <w:b/>
        </w:rPr>
        <w:t xml:space="preserve">Protocol ID:</w:t>
      </w:r>
      <w:r>
        <w:t xml:space="preserve"> </w:t>
      </w:r>
      <w:r>
        <w:t xml:space="preserve">TSK-PLB-2024-001</w:t>
      </w:r>
    </w:p>
    <w:p>
      <w:pPr>
        <w:pStyle w:val="BodyText"/>
      </w:pPr>
      <w:r>
        <w:rPr>
          <w:bCs/>
          <w:b/>
        </w:rPr>
        <w:t xml:space="preserve">Date of Issue:</w:t>
      </w:r>
      <w:r>
        <w:t xml:space="preserve"> </w:t>
      </w:r>
      <w:r>
        <w:t xml:space="preserve">October 24, 2024</w:t>
      </w:r>
    </w:p>
    <w:p>
      <w:pPr>
        <w:pStyle w:val="BodyText"/>
      </w:pPr>
      <w:r>
        <w:rPr>
          <w:bCs/>
          <w:b/>
        </w:rPr>
        <w:t xml:space="preserve">Location:</w:t>
      </w:r>
      <w:r>
        <w:t xml:space="preserve"> </w:t>
      </w:r>
      <w:r>
        <w:t xml:space="preserve">Tashkent, Uzbekistan</w:t>
      </w:r>
    </w:p>
    <w:p>
      <w:pPr>
        <w:pStyle w:val="BodyText"/>
      </w:pPr>
      <w:r>
        <w:rPr>
          <w:bCs/>
          <w:b/>
        </w:rPr>
        <w:t xml:space="preserve">Subject:</w:t>
      </w:r>
      <w:r>
        <w:t xml:space="preserve"> </w:t>
      </w:r>
      <w:r>
        <w:t xml:space="preserve">Evaluation of Plumber Response Times and Service Quality in Urban Residential Areas</w:t>
      </w:r>
    </w:p>
    <w:bookmarkEnd w:id="20"/>
    <w:bookmarkStart w:id="21" w:name="introduction-and-background"/>
    <w:p>
      <w:pPr>
        <w:pStyle w:val="Heading2"/>
      </w:pPr>
      <w:r>
        <w:t xml:space="preserve">1. Introduction and Background</w:t>
      </w:r>
    </w:p>
    <w:p>
      <w:pPr>
        <w:pStyle w:val="FirstParagraph"/>
      </w:pPr>
      <w:r>
        <w:t xml:space="preserve">The rapid urbanization of Uzbekistan Tashkent has placed significant strain on municipal infrastructure, particularly regarding water supply and drainage systems. As the capital city continues to expand, the demand for professional plumbing services has increased exponentially. This Experiment Protocol outlines a structured methodology to evaluate the performance, efficiency, and reliability of Plumber services operating within the metropolitan area of Tashkent.</w:t>
      </w:r>
    </w:p>
    <w:p>
      <w:pPr>
        <w:pStyle w:val="BodyText"/>
      </w:pPr>
      <w:r>
        <w:t xml:space="preserve">The primary objective is to gather empirical data on how local Plumbers respond to emergency calls, the quality of repairs performed, and the adherence to safety standards specific to the region. By conducting this experiment, we aim to identify bottlenecks in the current service delivery model and propose improvements that benefit both service providers and residents of Uzbekistan Tashkent.</w:t>
      </w:r>
    </w:p>
    <w:bookmarkEnd w:id="21"/>
    <w:bookmarkStart w:id="22"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measure the average response time of registered Plumbers in various districts of Uzbekistan Tashkent (e.g., Yunusabad, Mirzo Ulugbek, Chilonzor).</w:t>
      </w:r>
    </w:p>
    <w:p>
      <w:pPr>
        <w:numPr>
          <w:ilvl w:val="0"/>
          <w:numId w:val="1001"/>
        </w:numPr>
        <w:pStyle w:val="Compact"/>
      </w:pPr>
      <w:r>
        <w:t xml:space="preserve">To assess the technical competency of Plumbers in handling common issues such as pipe bursts, clogged drains, and water heater failures.</w:t>
      </w:r>
    </w:p>
    <w:p>
      <w:pPr>
        <w:numPr>
          <w:ilvl w:val="0"/>
          <w:numId w:val="1001"/>
        </w:numPr>
        <w:pStyle w:val="Compact"/>
      </w:pPr>
      <w:r>
        <w:t xml:space="preserve">To evaluate the cost-effectiveness of services provided by independent Plumbers versus municipal service centers.</w:t>
      </w:r>
    </w:p>
    <w:p>
      <w:pPr>
        <w:numPr>
          <w:ilvl w:val="0"/>
          <w:numId w:val="1001"/>
        </w:numPr>
        <w:pStyle w:val="Compact"/>
      </w:pPr>
      <w:r>
        <w:t xml:space="preserve">To determine the level of customer satisfaction regarding communication, punctuality, and workmanship.</w:t>
      </w:r>
    </w:p>
    <w:p>
      <w:pPr>
        <w:numPr>
          <w:ilvl w:val="0"/>
          <w:numId w:val="1001"/>
        </w:numPr>
        <w:pStyle w:val="Compact"/>
      </w:pPr>
      <w:r>
        <w:t xml:space="preserve">To analyze the impact of local traffic conditions and infrastructure layout in Tashkent on Plumber mobility and service delivery.</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mixed-methods approach, combining quantitative data collection with qualitative interviews. The study will be conducted over a period of six months to account for seasonal variations in plumbing demand, particularly during the hot summer months in Uzbekistan Tashkent when water usage peaks.</w:t>
      </w:r>
    </w:p>
    <w:bookmarkEnd w:id="23"/>
    <w:bookmarkStart w:id="24" w:name="sample-selection"/>
    <w:p>
      <w:pPr>
        <w:pStyle w:val="Heading3"/>
      </w:pPr>
      <w:r>
        <w:t xml:space="preserve">3.2 Sample Selection</w:t>
      </w:r>
    </w:p>
    <w:p>
      <w:pPr>
        <w:pStyle w:val="FirstParagraph"/>
      </w:pPr>
      <w:r>
        <w:t xml:space="preserve">The sample will consist of 500 residential households distributed across five major districts of Tashkent. Participants will be selected using stratified random sampling to ensure representation from different socioeconomic backgrounds and housing types (apartments vs. private houses). Additionally, 50 licensed Plumbers will be recruited to participate in the service evaluation phase.</w:t>
      </w:r>
    </w:p>
    <w:bookmarkEnd w:id="24"/>
    <w:bookmarkStart w:id="25" w:name="data-collection-procedures"/>
    <w:p>
      <w:pPr>
        <w:pStyle w:val="Heading3"/>
      </w:pPr>
      <w:r>
        <w:t xml:space="preserve">3.3 Data Collection Procedures</w:t>
      </w:r>
    </w:p>
    <w:p>
      <w:pPr>
        <w:pStyle w:val="FirstParagraph"/>
      </w:pPr>
      <w:r>
        <w:t xml:space="preserve">Data collection will occur in three phases:</w:t>
      </w:r>
    </w:p>
    <w:p>
      <w:pPr>
        <w:numPr>
          <w:ilvl w:val="0"/>
          <w:numId w:val="1002"/>
        </w:numPr>
        <w:pStyle w:val="Compact"/>
      </w:pPr>
      <w:r>
        <w:rPr>
          <w:bCs/>
          <w:b/>
        </w:rPr>
        <w:t xml:space="preserve">Baseline Survey:</w:t>
      </w:r>
      <w:r>
        <w:t xml:space="preserve"> </w:t>
      </w:r>
      <w:r>
        <w:t xml:space="preserve">Residents will complete a questionnaire detailing their past experiences with Plumbers, including response times, costs, and satisfaction levels.</w:t>
      </w:r>
    </w:p>
    <w:p>
      <w:pPr>
        <w:numPr>
          <w:ilvl w:val="0"/>
          <w:numId w:val="1002"/>
        </w:numPr>
        <w:pStyle w:val="Compact"/>
      </w:pPr>
      <w:r>
        <w:rPr>
          <w:bCs/>
          <w:b/>
        </w:rPr>
        <w:t xml:space="preserve">Controlled Service Requests:</w:t>
      </w:r>
      <w:r>
        <w:t xml:space="preserve"> </w:t>
      </w:r>
      <w:r>
        <w:t xml:space="preserve">A subset of participants will report standardized plumbing issues (e.g., a simulated leak) to track actual response times and repair quality. These scenarios will be monitored by independent evaluators.</w:t>
      </w:r>
    </w:p>
    <w:p>
      <w:pPr>
        <w:numPr>
          <w:ilvl w:val="0"/>
          <w:numId w:val="1002"/>
        </w:numPr>
        <w:pStyle w:val="Compact"/>
      </w:pPr>
      <w:r>
        <w:rPr>
          <w:bCs/>
          <w:b/>
        </w:rPr>
        <w:t xml:space="preserve">Post-Service Evaluation:</w:t>
      </w:r>
      <w:r>
        <w:t xml:space="preserve"> </w:t>
      </w:r>
      <w:r>
        <w:t xml:space="preserve">After the Plumber completes the work, residents will provide immediate feedback via a digital survey. Evaluators will also inspect the repair to ensure it meets technical standards.</w:t>
      </w:r>
    </w:p>
    <w:bookmarkEnd w:id="25"/>
    <w:bookmarkEnd w:id="26"/>
    <w:bookmarkStart w:id="27" w:name="variables-and-metrics"/>
    <w:p>
      <w:pPr>
        <w:pStyle w:val="Heading2"/>
      </w:pPr>
      <w:r>
        <w:t xml:space="preserve">4. Variables and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Variable Type</w:t>
            </w:r>
          </w:p>
        </w:tc>
        <w:tc>
          <w:tcPr/>
          <w:p>
            <w:pPr>
              <w:pStyle w:val="Compact"/>
              <w:jc w:val="left"/>
            </w:pPr>
            <w:r>
              <w:t xml:space="preserve">Variable Name</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Plumber Type</w:t>
            </w:r>
          </w:p>
        </w:tc>
        <w:tc>
          <w:tcPr/>
          <w:p>
            <w:pPr>
              <w:pStyle w:val="Compact"/>
              <w:jc w:val="left"/>
            </w:pPr>
            <w:r>
              <w:t xml:space="preserve">Independent contractor vs. Municipal service provider in Uzbekistan Tashkent.</w:t>
            </w:r>
          </w:p>
        </w:tc>
      </w:tr>
      <w:tr>
        <w:tc>
          <w:tcPr/>
          <w:p>
            <w:pPr>
              <w:pStyle w:val="Compact"/>
              <w:jc w:val="left"/>
            </w:pPr>
            <w:r>
              <w:t xml:space="preserve">Independent</w:t>
            </w:r>
          </w:p>
        </w:tc>
        <w:tc>
          <w:tcPr/>
          <w:p>
            <w:pPr>
              <w:pStyle w:val="Compact"/>
              <w:jc w:val="left"/>
            </w:pPr>
            <w:r>
              <w:t xml:space="preserve">District Location</w:t>
            </w:r>
          </w:p>
        </w:tc>
        <w:tc>
          <w:tcPr/>
          <w:p>
            <w:pPr>
              <w:pStyle w:val="Compact"/>
              <w:jc w:val="left"/>
            </w:pPr>
            <w:r>
              <w:t xml:space="preserve">Geographic area within Tashkent where the service is requested.</w:t>
            </w:r>
          </w:p>
        </w:tc>
      </w:tr>
      <w:tr>
        <w:tc>
          <w:tcPr/>
          <w:p>
            <w:pPr>
              <w:pStyle w:val="Compact"/>
              <w:jc w:val="left"/>
            </w:pPr>
            <w:r>
              <w:t xml:space="preserve">Dependent</w:t>
            </w:r>
          </w:p>
        </w:tc>
        <w:tc>
          <w:tcPr/>
          <w:p>
            <w:pPr>
              <w:pStyle w:val="Compact"/>
              <w:jc w:val="left"/>
            </w:pPr>
            <w:r>
              <w:t xml:space="preserve">Response Time</w:t>
            </w:r>
          </w:p>
        </w:tc>
        <w:tc>
          <w:tcPr/>
          <w:p>
            <w:pPr>
              <w:pStyle w:val="Compact"/>
              <w:jc w:val="left"/>
            </w:pPr>
            <w:r>
              <w:t xml:space="preserve">Time elapsed between service request and Plumber arrival (in minutes).</w:t>
            </w:r>
          </w:p>
        </w:tc>
      </w:tr>
      <w:tr>
        <w:tc>
          <w:tcPr/>
          <w:p>
            <w:pPr>
              <w:pStyle w:val="Compact"/>
              <w:jc w:val="left"/>
            </w:pPr>
            <w:r>
              <w:t xml:space="preserve">Dependent</w:t>
            </w:r>
          </w:p>
        </w:tc>
        <w:tc>
          <w:tcPr/>
          <w:p>
            <w:pPr>
              <w:pStyle w:val="Compact"/>
              <w:jc w:val="left"/>
            </w:pPr>
            <w:r>
              <w:t xml:space="preserve">Repair Quality Score</w:t>
            </w:r>
          </w:p>
        </w:tc>
        <w:tc>
          <w:tcPr/>
          <w:p>
            <w:pPr>
              <w:pStyle w:val="Compact"/>
              <w:jc w:val="left"/>
            </w:pPr>
            <w:r>
              <w:t xml:space="preserve">Rating (1-10) based on durability and correctness of the repair.</w:t>
            </w:r>
          </w:p>
        </w:tc>
      </w:tr>
      <w:tr>
        <w:tc>
          <w:tcPr/>
          <w:p>
            <w:pPr>
              <w:pStyle w:val="Compact"/>
              <w:jc w:val="left"/>
            </w:pPr>
            <w:r>
              <w:t xml:space="preserve">Dependent</w:t>
            </w:r>
          </w:p>
        </w:tc>
        <w:tc>
          <w:tcPr/>
          <w:p>
            <w:pPr>
              <w:pStyle w:val="Compact"/>
              <w:jc w:val="left"/>
            </w:pPr>
            <w:r>
              <w:t xml:space="preserve">Cost per Service</w:t>
            </w:r>
          </w:p>
        </w:tc>
        <w:tc>
          <w:tcPr/>
          <w:p>
            <w:pPr>
              <w:pStyle w:val="Compact"/>
              <w:jc w:val="left"/>
            </w:pPr>
            <w:r>
              <w:t xml:space="preserve">Total amount paid by the resident in Uzbekistani Som (UZS).</w:t>
            </w:r>
          </w:p>
        </w:tc>
      </w:tr>
      <w:tr>
        <w:tc>
          <w:tcPr/>
          <w:p>
            <w:pPr>
              <w:pStyle w:val="Compact"/>
              <w:jc w:val="left"/>
            </w:pPr>
            <w:r>
              <w:t xml:space="preserve">Control</w:t>
            </w:r>
          </w:p>
        </w:tc>
        <w:tc>
          <w:tcPr/>
          <w:p>
            <w:pPr>
              <w:pStyle w:val="Compact"/>
              <w:jc w:val="left"/>
            </w:pPr>
            <w:r>
              <w:t xml:space="preserve">Issue Severity</w:t>
            </w:r>
          </w:p>
        </w:tc>
        <w:tc>
          <w:tcPr/>
          <w:p>
            <w:pPr>
              <w:pStyle w:val="Compact"/>
              <w:jc w:val="left"/>
            </w:pPr>
            <w:r>
              <w:t xml:space="preserve">Standardized level of plumbing problem to ensure comparability.</w:t>
            </w:r>
          </w:p>
        </w:tc>
      </w:tr>
    </w:tbl>
    <w:bookmarkEnd w:id="27"/>
    <w:bookmarkStart w:id="28" w:name="ethical-considerations"/>
    <w:p>
      <w:pPr>
        <w:pStyle w:val="Heading2"/>
      </w:pPr>
      <w:r>
        <w:t xml:space="preserve">5. Ethical Considerations</w:t>
      </w:r>
    </w:p>
    <w:p>
      <w:pPr>
        <w:pStyle w:val="FirstParagraph"/>
      </w:pPr>
      <w:r>
        <w:t xml:space="preserve">This Experiment Protocol adheres to ethical guidelines for human subject research. All participants in Uzbekistan Tashkent will provide informed consent before participating. Confidentiality of personal data will be maintained in accordance with local regulations. No household will be left without essential water services during the experiment; emergency protocols are in place to ensure immediate resolution if a simulated issue escalates.</w:t>
      </w:r>
    </w:p>
    <w:bookmarkEnd w:id="28"/>
    <w:bookmarkStart w:id="29" w:name="timeline"/>
    <w:p>
      <w:pPr>
        <w:pStyle w:val="Heading2"/>
      </w:pPr>
      <w:r>
        <w:t xml:space="preserve">6. Timeline</w:t>
      </w:r>
    </w:p>
    <w:p>
      <w:pPr>
        <w:numPr>
          <w:ilvl w:val="0"/>
          <w:numId w:val="1003"/>
        </w:numPr>
        <w:pStyle w:val="Compact"/>
      </w:pPr>
      <w:r>
        <w:rPr>
          <w:bCs/>
          <w:b/>
        </w:rPr>
        <w:t xml:space="preserve">Month 1:</w:t>
      </w:r>
      <w:r>
        <w:t xml:space="preserve"> </w:t>
      </w:r>
      <w:r>
        <w:t xml:space="preserve">Recruitment of Plumbers and households; training of evaluators.</w:t>
      </w:r>
    </w:p>
    <w:p>
      <w:pPr>
        <w:numPr>
          <w:ilvl w:val="0"/>
          <w:numId w:val="1003"/>
        </w:numPr>
        <w:pStyle w:val="Compact"/>
      </w:pPr>
      <w:r>
        <w:rPr>
          <w:bCs/>
          <w:b/>
        </w:rPr>
        <w:t xml:space="preserve">Month 2-3:</w:t>
      </w:r>
      <w:r>
        <w:t xml:space="preserve"> </w:t>
      </w:r>
      <w:r>
        <w:t xml:space="preserve">Baseline surveys and initial data collection.</w:t>
      </w:r>
    </w:p>
    <w:p>
      <w:pPr>
        <w:numPr>
          <w:ilvl w:val="0"/>
          <w:numId w:val="1003"/>
        </w:numPr>
        <w:pStyle w:val="Compact"/>
      </w:pPr>
      <w:r>
        <w:rPr>
          <w:bCs/>
          <w:b/>
        </w:rPr>
        <w:t xml:space="preserve">Month 4-5:</w:t>
      </w:r>
      <w:r>
        <w:t xml:space="preserve"> </w:t>
      </w:r>
      <w:r>
        <w:t xml:space="preserve">Execution of controlled service requests and post-service evaluations.</w:t>
      </w:r>
    </w:p>
    <w:p>
      <w:pPr>
        <w:numPr>
          <w:ilvl w:val="0"/>
          <w:numId w:val="1003"/>
        </w:numPr>
        <w:pStyle w:val="Compact"/>
      </w:pPr>
      <w:r>
        <w:rPr>
          <w:bCs/>
          <w:b/>
        </w:rPr>
        <w:t xml:space="preserve">Month 6:</w:t>
      </w:r>
      <w:r>
        <w:t xml:space="preserve"> </w:t>
      </w:r>
      <w:r>
        <w:t xml:space="preserve">Data analysis, report writing, and dissemination of findings.</w:t>
      </w:r>
    </w:p>
    <w:bookmarkEnd w:id="29"/>
    <w:bookmarkStart w:id="30" w:name="expected-outcomes"/>
    <w:p>
      <w:pPr>
        <w:pStyle w:val="Heading2"/>
      </w:pPr>
      <w:r>
        <w:t xml:space="preserve">7. Expected Outcomes</w:t>
      </w:r>
    </w:p>
    <w:p>
      <w:pPr>
        <w:pStyle w:val="FirstParagraph"/>
      </w:pPr>
      <w:r>
        <w:t xml:space="preserve">This Experiment Protocol anticipates generating actionable insights into the Plumber service ecosystem in Uzbekistan Tashkent. Expected outcomes include:</w:t>
      </w:r>
    </w:p>
    <w:p>
      <w:pPr>
        <w:numPr>
          <w:ilvl w:val="0"/>
          <w:numId w:val="1004"/>
        </w:numPr>
        <w:pStyle w:val="Compact"/>
      </w:pPr>
      <w:r>
        <w:t xml:space="preserve">A comprehensive dataset on response times and service quality across different districts.</w:t>
      </w:r>
    </w:p>
    <w:p>
      <w:pPr>
        <w:numPr>
          <w:ilvl w:val="0"/>
          <w:numId w:val="1004"/>
        </w:numPr>
        <w:pStyle w:val="Compact"/>
      </w:pPr>
      <w:r>
        <w:t xml:space="preserve">Identification of best practices among top-performing Plumbers.</w:t>
      </w:r>
    </w:p>
    <w:p>
      <w:pPr>
        <w:numPr>
          <w:ilvl w:val="0"/>
          <w:numId w:val="1004"/>
        </w:numPr>
        <w:pStyle w:val="Compact"/>
      </w:pPr>
      <w:r>
        <w:t xml:space="preserve">Recommendations for policy improvements to regulate and support the plumbing industry in Tashkent.</w:t>
      </w:r>
    </w:p>
    <w:p>
      <w:pPr>
        <w:numPr>
          <w:ilvl w:val="0"/>
          <w:numId w:val="1004"/>
        </w:numPr>
        <w:pStyle w:val="Compact"/>
      </w:pPr>
      <w:r>
        <w:t xml:space="preserve">Enhanced transparency for residents seeking reliable Plumber services.</w:t>
      </w:r>
    </w:p>
    <w:bookmarkEnd w:id="30"/>
    <w:bookmarkStart w:id="31" w:name="conclusion"/>
    <w:p>
      <w:pPr>
        <w:pStyle w:val="Heading2"/>
      </w:pPr>
      <w:r>
        <w:t xml:space="preserve">8. Conclusion</w:t>
      </w:r>
    </w:p>
    <w:p>
      <w:pPr>
        <w:pStyle w:val="FirstParagraph"/>
      </w:pPr>
      <w:r>
        <w:t xml:space="preserve">By systematically evaluating the performance of Plumbers in Uzbekistan Tashkent, this Experiment Protocol aims to contribute to the improvement of urban infrastructure services. The findings will be valuable for municipal authorities, private service providers, and residents alike, fostering a more efficient and reliable plumbing service network in the capital city.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Service Efficiency in Uzbekistan Tashkent</dc:title>
  <dc:creator/>
  <dc:language>en</dc:language>
  <cp:keywords/>
  <dcterms:created xsi:type="dcterms:W3CDTF">2026-10-10T02:58:08Z</dcterms:created>
  <dcterms:modified xsi:type="dcterms:W3CDTF">2026-10-10T02:58:08Z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