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Canada</w:t>
      </w:r>
      <w:r>
        <w:t xml:space="preserve"> </w:t>
      </w:r>
      <w:r>
        <w:t xml:space="preserve">Montreal</w:t>
      </w:r>
    </w:p>
    <w:bookmarkStart w:id="20" w:name="Xdcae3495e65e0a30e096eae4019ed002562068f"/>
    <w:p>
      <w:pPr>
        <w:pStyle w:val="Heading1"/>
      </w:pPr>
      <w:r>
        <w:t xml:space="preserve">Experiment Protocol: Evaluating the Impact of Enhanced Community Engagement Strategies by Police Officers in Canada Montreal</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Montreal, Quebec, Canada</w:t>
      </w:r>
      <w:r>
        <w:br/>
      </w:r>
      <w:r>
        <w:rPr>
          <w:bCs/>
          <w:b/>
        </w:rPr>
        <w:t xml:space="preserve">Prepared For:</w:t>
      </w:r>
      <w:r>
        <w:t xml:space="preserve"> </w:t>
      </w:r>
      <w:r>
        <w:t xml:space="preserve">Service de police de la Ville de Montréal (SPVM) and Academic Research Partners</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initiative designed to assess the effectiveness of enhanced community engagement strategies employed by Police Officers within the diverse urban environment of Canada Montreal. The city of Montreal is characterized by its multicultural population, linguistic diversity, and unique socio-economic challenges. These factors necessitate policing approaches that are not only effective in crime prevention but also foster trust and cooperation between law enforcement and the communities they serve.</w:t>
      </w:r>
    </w:p>
    <w:p>
      <w:pPr>
        <w:pStyle w:val="BodyText"/>
      </w:pPr>
      <w:r>
        <w:t xml:space="preserve">The primary objective of this experiment is to determine whether targeted community engagement initiatives—such as neighborhood patrols, youth outreach programs, and multilingual communication efforts—can significantly improve public perception of Police Officers, reduce crime rates, and enhance overall community safety in selected districts of Montreal.</w:t>
      </w:r>
    </w:p>
    <w:bookmarkEnd w:id="21"/>
    <w:bookmarkStart w:id="22" w:name="research-objectives"/>
    <w:p>
      <w:pPr>
        <w:pStyle w:val="Heading2"/>
      </w:pPr>
      <w:r>
        <w:t xml:space="preserve">2. Research Objectives</w:t>
      </w:r>
    </w:p>
    <w:p>
      <w:pPr>
        <w:pStyle w:val="FirstParagraph"/>
      </w:pPr>
      <w:r>
        <w:t xml:space="preserve">The experiment aims to achieve the following specific objectives:</w:t>
      </w:r>
    </w:p>
    <w:p>
      <w:pPr>
        <w:numPr>
          <w:ilvl w:val="0"/>
          <w:numId w:val="1001"/>
        </w:numPr>
        <w:pStyle w:val="Compact"/>
      </w:pPr>
      <w:r>
        <w:t xml:space="preserve">Measure changes in public trust and satisfaction with Police Officers before and after the implementation of community engagement strategies.</w:t>
      </w:r>
    </w:p>
    <w:p>
      <w:pPr>
        <w:numPr>
          <w:ilvl w:val="0"/>
          <w:numId w:val="1001"/>
        </w:numPr>
        <w:pStyle w:val="Compact"/>
      </w:pPr>
      <w:r>
        <w:t xml:space="preserve">Analyze the impact of these strategies on reported crime rates, particularly in areas with historically high levels of tension between residents and law enforcement.</w:t>
      </w:r>
    </w:p>
    <w:p>
      <w:pPr>
        <w:numPr>
          <w:ilvl w:val="0"/>
          <w:numId w:val="1001"/>
        </w:numPr>
        <w:pStyle w:val="Compact"/>
      </w:pPr>
      <w:r>
        <w:t xml:space="preserve">Evaluate the effectiveness of multilingual communication tools in improving interactions between Police Officers and non-English/non-French speaking residents in Canada Montreal.</w:t>
      </w:r>
    </w:p>
    <w:p>
      <w:pPr>
        <w:numPr>
          <w:ilvl w:val="0"/>
          <w:numId w:val="1001"/>
        </w:numPr>
        <w:pStyle w:val="Compact"/>
      </w:pPr>
      <w:r>
        <w:t xml:space="preserve">Identify best practices for community policing that can be scaled across other neighborhoods in Montreal and potentially other Canadian cities.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quasi-experimental design with control and intervention groups. Two neighborhoods in Montreal will be selected: one will serve as the intervention group where enhanced community engagement strategies are implemented, and the other will serve as the control group where standard policing practices continue.</w:t>
      </w:r>
    </w:p>
    <w:bookmarkEnd w:id="23"/>
    <w:bookmarkStart w:id="24" w:name="selection-of-participants"/>
    <w:p>
      <w:pPr>
        <w:pStyle w:val="Heading3"/>
      </w:pPr>
      <w:r>
        <w:t xml:space="preserve">3.2 Selection of Participants</w:t>
      </w:r>
    </w:p>
    <w:p>
      <w:pPr>
        <w:pStyle w:val="FirstParagraph"/>
      </w:pPr>
      <w:r>
        <w:t xml:space="preserve">Participants include:</w:t>
      </w:r>
    </w:p>
    <w:p>
      <w:pPr>
        <w:numPr>
          <w:ilvl w:val="0"/>
          <w:numId w:val="1002"/>
        </w:numPr>
        <w:pStyle w:val="Compact"/>
      </w:pPr>
      <w:r>
        <w:rPr>
          <w:bCs/>
          <w:b/>
        </w:rPr>
        <w:t xml:space="preserve">Police Officers:</w:t>
      </w:r>
      <w:r>
        <w:t xml:space="preserve"> </w:t>
      </w:r>
      <w:r>
        <w:t xml:space="preserve">Officers assigned to the intervention and control neighborhoods will be trained in community engagement techniques. A minimum of 50 officers will participate in the intervention group.</w:t>
      </w:r>
    </w:p>
    <w:p>
      <w:pPr>
        <w:numPr>
          <w:ilvl w:val="0"/>
          <w:numId w:val="1002"/>
        </w:numPr>
        <w:pStyle w:val="Compact"/>
      </w:pPr>
      <w:r>
        <w:rPr>
          <w:bCs/>
          <w:b/>
        </w:rPr>
        <w:t xml:space="preserve">Community Members:</w:t>
      </w:r>
      <w:r>
        <w:t xml:space="preserve"> </w:t>
      </w:r>
      <w:r>
        <w:t xml:space="preserve">Residents of both neighborhoods will be surveyed to gather data on their perceptions of Police Officers and their sense of safety.</w:t>
      </w:r>
    </w:p>
    <w:bookmarkEnd w:id="24"/>
    <w:bookmarkStart w:id="25" w:name="intervention-strategies"/>
    <w:p>
      <w:pPr>
        <w:pStyle w:val="Heading3"/>
      </w:pPr>
      <w:r>
        <w:t xml:space="preserve">3.3 Intervention Strategies</w:t>
      </w:r>
    </w:p>
    <w:p>
      <w:pPr>
        <w:pStyle w:val="FirstParagraph"/>
      </w:pPr>
      <w:r>
        <w:t xml:space="preserve">In the intervention neighborhood, Police Officers will implement the following strategies:</w:t>
      </w:r>
    </w:p>
    <w:p>
      <w:pPr>
        <w:numPr>
          <w:ilvl w:val="0"/>
          <w:numId w:val="1003"/>
        </w:numPr>
        <w:pStyle w:val="Compact"/>
      </w:pPr>
      <w:r>
        <w:t xml:space="preserve">Weekly foot patrols to increase visibility and accessibility.</w:t>
      </w:r>
    </w:p>
    <w:p>
      <w:pPr>
        <w:numPr>
          <w:ilvl w:val="0"/>
          <w:numId w:val="1003"/>
        </w:numPr>
        <w:pStyle w:val="Compact"/>
      </w:pPr>
      <w:r>
        <w:t xml:space="preserve">Monthly community meetings to discuss local concerns and collaborate on solutions.</w:t>
      </w:r>
    </w:p>
    <w:p>
      <w:pPr>
        <w:numPr>
          <w:ilvl w:val="0"/>
          <w:numId w:val="1003"/>
        </w:numPr>
        <w:pStyle w:val="Compact"/>
      </w:pPr>
      <w:r>
        <w:t xml:space="preserve">Youth engagement programs, including sports events and educational workshops.</w:t>
      </w:r>
    </w:p>
    <w:p>
      <w:pPr>
        <w:numPr>
          <w:ilvl w:val="0"/>
          <w:numId w:val="1003"/>
        </w:numPr>
        <w:pStyle w:val="Compact"/>
      </w:pPr>
      <w:r>
        <w:t xml:space="preserve">Use of multilingual communication materials to ensure inclusivity.</w:t>
      </w:r>
    </w:p>
    <w:bookmarkEnd w:id="25"/>
    <w:bookmarkEnd w:id="26"/>
    <w:bookmarkStart w:id="27" w:name="data-collection"/>
    <w:p>
      <w:pPr>
        <w:pStyle w:val="Heading2"/>
      </w:pPr>
      <w:r>
        <w:t xml:space="preserve">4. Data Collection</w:t>
      </w:r>
    </w:p>
    <w:p>
      <w:pPr>
        <w:pStyle w:val="FirstParagraph"/>
      </w:pPr>
      <w:r>
        <w:t xml:space="preserve">Data will be collected through multiple methods to ensure comprehensive analysis:</w:t>
      </w:r>
    </w:p>
    <w:p>
      <w:pPr>
        <w:numPr>
          <w:ilvl w:val="0"/>
          <w:numId w:val="1004"/>
        </w:numPr>
        <w:pStyle w:val="Compact"/>
      </w:pPr>
      <w:r>
        <w:rPr>
          <w:bCs/>
          <w:b/>
        </w:rPr>
        <w:t xml:space="preserve">Surveys:</w:t>
      </w:r>
      <w:r>
        <w:t xml:space="preserve"> </w:t>
      </w:r>
      <w:r>
        <w:t xml:space="preserve">Pre- and post-intervention surveys will be administered to residents to measure changes in trust, satisfaction, and perceived safety.</w:t>
      </w:r>
    </w:p>
    <w:p>
      <w:pPr>
        <w:numPr>
          <w:ilvl w:val="0"/>
          <w:numId w:val="1004"/>
        </w:numPr>
        <w:pStyle w:val="Compact"/>
      </w:pPr>
      <w:r>
        <w:rPr>
          <w:bCs/>
          <w:b/>
        </w:rPr>
        <w:t xml:space="preserve">Crime Statistics:</w:t>
      </w:r>
      <w:r>
        <w:t xml:space="preserve"> </w:t>
      </w:r>
      <w:r>
        <w:t xml:space="preserve">Official crime reports from the SPVM will be analyzed to compare crime rates between the intervention and control neighborhoods.</w:t>
      </w:r>
    </w:p>
    <w:p>
      <w:pPr>
        <w:numPr>
          <w:ilvl w:val="0"/>
          <w:numId w:val="1004"/>
        </w:numPr>
        <w:pStyle w:val="Compact"/>
      </w:pPr>
      <w:r>
        <w:rPr>
          <w:bCs/>
          <w:b/>
        </w:rPr>
        <w:t xml:space="preserve">Interviews:</w:t>
      </w:r>
      <w:r>
        <w:t xml:space="preserve"> </w:t>
      </w:r>
      <w:r>
        <w:t xml:space="preserve">Semi-structured interviews with Police Officers and community leaders will provide qualitative insights into the effectiveness of the strategies.</w:t>
      </w:r>
    </w:p>
    <w:p>
      <w:pPr>
        <w:numPr>
          <w:ilvl w:val="0"/>
          <w:numId w:val="1004"/>
        </w:numPr>
        <w:pStyle w:val="Compact"/>
      </w:pPr>
      <w:r>
        <w:rPr>
          <w:bCs/>
          <w:b/>
        </w:rPr>
        <w:t xml:space="preserve">Observations:</w:t>
      </w:r>
      <w:r>
        <w:t xml:space="preserve"> </w:t>
      </w:r>
      <w:r>
        <w:t xml:space="preserve">Researchers will observe interactions between Police Officers and residents during community events and patrols.</w:t>
      </w:r>
    </w:p>
    <w:bookmarkEnd w:id="27"/>
    <w:bookmarkStart w:id="28" w:name="ethical-considerations"/>
    <w:p>
      <w:pPr>
        <w:pStyle w:val="Heading2"/>
      </w:pPr>
      <w:r>
        <w:t xml:space="preserve">5. Ethical Considerations</w:t>
      </w:r>
    </w:p>
    <w:p>
      <w:pPr>
        <w:pStyle w:val="FirstParagraph"/>
      </w:pPr>
      <w:r>
        <w:t xml:space="preserve">This experiment adheres to ethical guidelines established by Canadian research institutions and the SPVM. Key considerations include:</w:t>
      </w:r>
    </w:p>
    <w:p>
      <w:pPr>
        <w:numPr>
          <w:ilvl w:val="0"/>
          <w:numId w:val="1005"/>
        </w:numPr>
        <w:pStyle w:val="Compact"/>
      </w:pPr>
      <w:r>
        <w:rPr>
          <w:bCs/>
          <w:b/>
        </w:rPr>
        <w:t xml:space="preserve">Informed Consent:</w:t>
      </w:r>
      <w:r>
        <w:t xml:space="preserve"> </w:t>
      </w:r>
      <w:r>
        <w:t xml:space="preserve">All participants will provide informed consent before participating in surveys or interviews.</w:t>
      </w:r>
    </w:p>
    <w:p>
      <w:pPr>
        <w:numPr>
          <w:ilvl w:val="0"/>
          <w:numId w:val="1005"/>
        </w:numPr>
        <w:pStyle w:val="Compact"/>
      </w:pPr>
      <w:r>
        <w:rPr>
          <w:bCs/>
          <w:b/>
        </w:rPr>
        <w:t xml:space="preserve">Confidentiality:</w:t>
      </w:r>
      <w:r>
        <w:t xml:space="preserve"> </w:t>
      </w:r>
      <w:r>
        <w:t xml:space="preserve">Personal information will be anonymized to protect the privacy of participants.</w:t>
      </w:r>
    </w:p>
    <w:p>
      <w:pPr>
        <w:numPr>
          <w:ilvl w:val="0"/>
          <w:numId w:val="1005"/>
        </w:numPr>
        <w:pStyle w:val="Compact"/>
      </w:pPr>
      <w:r>
        <w:rPr>
          <w:bCs/>
          <w:b/>
        </w:rPr>
        <w:t xml:space="preserve">Voluntary Participation:</w:t>
      </w:r>
      <w:r>
        <w:t xml:space="preserve"> </w:t>
      </w:r>
      <w:r>
        <w:t xml:space="preserve">Participation in the study is entirely voluntary, and participants may withdraw at any time without consequence.</w:t>
      </w:r>
    </w:p>
    <w:p>
      <w:pPr>
        <w:numPr>
          <w:ilvl w:val="0"/>
          <w:numId w:val="1005"/>
        </w:numPr>
        <w:pStyle w:val="Compact"/>
      </w:pPr>
      <w:r>
        <w:rPr>
          <w:bCs/>
          <w:b/>
        </w:rPr>
        <w:t xml:space="preserve">Cultural Sensitivity:</w:t>
      </w:r>
      <w:r>
        <w:t xml:space="preserve"> </w:t>
      </w:r>
      <w:r>
        <w:t xml:space="preserve">The experiment will respect the cultural and linguistic diversity of Canada Montreal, ensuring that all materials and interactions are inclusive.</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Selection of neighborhoods, training of Police Officers, and development of materials.</w:t>
            </w:r>
          </w:p>
        </w:tc>
      </w:tr>
      <w:tr>
        <w:tc>
          <w:tcPr/>
          <w:p>
            <w:pPr>
              <w:pStyle w:val="Compact"/>
              <w:jc w:val="left"/>
            </w:pPr>
            <w:r>
              <w:t xml:space="preserve">Baseline Data Collection</w:t>
            </w:r>
          </w:p>
        </w:tc>
        <w:tc>
          <w:tcPr/>
          <w:p>
            <w:pPr>
              <w:pStyle w:val="Compact"/>
              <w:jc w:val="left"/>
            </w:pPr>
            <w:r>
              <w:t xml:space="preserve">1 month</w:t>
            </w:r>
          </w:p>
        </w:tc>
        <w:tc>
          <w:tcPr/>
          <w:p>
            <w:pPr>
              <w:pStyle w:val="Compact"/>
              <w:jc w:val="left"/>
            </w:pPr>
            <w:r>
              <w:t xml:space="preserve">Surveys and crime statistics collection before intervention.</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community engagement strategies in the intervention neighborhood.</w:t>
            </w:r>
          </w:p>
        </w:tc>
      </w:tr>
      <w:tr>
        <w:tc>
          <w:tcPr/>
          <w:p>
            <w:pPr>
              <w:pStyle w:val="Compact"/>
              <w:jc w:val="left"/>
            </w:pPr>
            <w:r>
              <w:t xml:space="preserve">Post-Intervention Data Collection</w:t>
            </w:r>
          </w:p>
        </w:tc>
        <w:tc>
          <w:tcPr/>
          <w:p>
            <w:pPr>
              <w:pStyle w:val="Compact"/>
              <w:jc w:val="left"/>
            </w:pPr>
            <w:r>
              <w:t xml:space="preserve">1 month</w:t>
            </w:r>
          </w:p>
        </w:tc>
        <w:tc>
          <w:tcPr/>
          <w:p>
            <w:pPr>
              <w:pStyle w:val="Compact"/>
              <w:jc w:val="left"/>
            </w:pPr>
            <w:r>
              <w:t xml:space="preserve">Surveys, interviews, and crime statistics collection after intervention.</w:t>
            </w:r>
          </w:p>
        </w:tc>
      </w:tr>
      <w:tr>
        <w:tc>
          <w:tcPr/>
          <w:p>
            <w:pPr>
              <w:pStyle w:val="Compact"/>
              <w:jc w:val="left"/>
            </w:pPr>
            <w:r>
              <w:t xml:space="preserve">Data Analysis and Reporting</w:t>
            </w:r>
          </w:p>
        </w:tc>
        <w:tc>
          <w:tcPr/>
          <w:p>
            <w:pPr>
              <w:pStyle w:val="Compact"/>
              <w:jc w:val="left"/>
            </w:pPr>
            <w:r>
              <w:t xml:space="preserve">2 months</w:t>
            </w:r>
          </w:p>
        </w:tc>
        <w:tc>
          <w:tcPr/>
          <w:p>
            <w:pPr>
              <w:pStyle w:val="Compact"/>
              <w:jc w:val="left"/>
            </w:pPr>
            <w:r>
              <w:t xml:space="preserve">Analysis of data and preparation of final report.</w:t>
            </w:r>
          </w:p>
        </w:tc>
      </w:tr>
    </w:tbl>
    <w:bookmarkEnd w:id="29"/>
    <w:bookmarkStart w:id="30" w:name="expected-outcomes"/>
    <w:p>
      <w:pPr>
        <w:pStyle w:val="Heading2"/>
      </w:pPr>
      <w:r>
        <w:t xml:space="preserve">7. Expected Outcomes</w:t>
      </w:r>
    </w:p>
    <w:p>
      <w:pPr>
        <w:pStyle w:val="FirstParagraph"/>
      </w:pPr>
      <w:r>
        <w:t xml:space="preserve">The experiment anticipates the following outcomes:</w:t>
      </w:r>
    </w:p>
    <w:p>
      <w:pPr>
        <w:numPr>
          <w:ilvl w:val="0"/>
          <w:numId w:val="1006"/>
        </w:numPr>
        <w:pStyle w:val="Compact"/>
      </w:pPr>
      <w:r>
        <w:t xml:space="preserve">An increase in public trust and satisfaction with Police Officers in the intervention neighborhood.</w:t>
      </w:r>
    </w:p>
    <w:p>
      <w:pPr>
        <w:numPr>
          <w:ilvl w:val="0"/>
          <w:numId w:val="1006"/>
        </w:numPr>
        <w:pStyle w:val="Compact"/>
      </w:pPr>
      <w:r>
        <w:t xml:space="preserve">A reduction in reported crime rates, particularly in categories such as vandalism, theft, and assault.</w:t>
      </w:r>
    </w:p>
    <w:p>
      <w:pPr>
        <w:numPr>
          <w:ilvl w:val="0"/>
          <w:numId w:val="1006"/>
        </w:numPr>
        <w:pStyle w:val="Compact"/>
      </w:pPr>
      <w:r>
        <w:t xml:space="preserve">Improved communication and collaboration between Police Officers and diverse communities in Canada Montreal.</w:t>
      </w:r>
    </w:p>
    <w:p>
      <w:pPr>
        <w:numPr>
          <w:ilvl w:val="0"/>
          <w:numId w:val="1006"/>
        </w:numPr>
        <w:pStyle w:val="Compact"/>
      </w:pPr>
      <w:r>
        <w:t xml:space="preserve">Identification of scalable best practices for community policing that can be adopted by the SPVM and other law enforcement agencies in Canada.</w:t>
      </w:r>
    </w:p>
    <w:bookmarkEnd w:id="30"/>
    <w:bookmarkStart w:id="31" w:name="conclusion"/>
    <w:p>
      <w:pPr>
        <w:pStyle w:val="Heading2"/>
      </w:pPr>
      <w:r>
        <w:t xml:space="preserve">8. Conclusion</w:t>
      </w:r>
    </w:p>
    <w:p>
      <w:pPr>
        <w:pStyle w:val="FirstParagraph"/>
      </w:pPr>
      <w:r>
        <w:t xml:space="preserve">This Experiment Protocol provides a comprehensive framework for evaluating the impact of enhanced community engagement strategies by Police Officers in Canada Montreal. By combining quantitative and qualitative data collection methods, the study aims to generate actionable insights that can improve policing practices and foster stronger relationships between law enforcement and the communities they serve. The findings of this experiment will contribute to the broader discourse on community policing in Canada and support efforts to create safer, more inclusive neighborhoods in Montreal.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Canada Montreal</dc:title>
  <dc:creator/>
  <dc:language>en</dc:language>
  <cp:keywords/>
  <dcterms:created xsi:type="dcterms:W3CDTF">2026-10-10T07:31:47Z</dcterms:created>
  <dcterms:modified xsi:type="dcterms:W3CDTF">2026-10-10T07:31:47Z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