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0" w:name="X13457a9ca8d7660892f785f601b5479311f558a"/>
    <w:p>
      <w:pPr>
        <w:pStyle w:val="Heading1"/>
      </w:pPr>
      <w:r>
        <w:t xml:space="preserve">Experiment Protocol: Enhancing Police Officer Training in Germany Munich</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Munich, Germany</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enhancing the training methods for police officers in Munich, Germany. The primary objective is to improve the effectiveness of police training programs by incorporating modern techniques, technology, and community engagement strategies. This protocol is designed to ensure that all aspects of the training are systematically assessed and optimized.</w:t>
      </w:r>
    </w:p>
    <w:bookmarkEnd w:id="21"/>
    <w:bookmarkStart w:id="22" w:name="objectives"/>
    <w:p>
      <w:pPr>
        <w:pStyle w:val="Heading2"/>
      </w:pPr>
      <w:r>
        <w:t xml:space="preserve">2. Objectives</w:t>
      </w:r>
    </w:p>
    <w:p>
      <w:pPr>
        <w:numPr>
          <w:ilvl w:val="0"/>
          <w:numId w:val="1001"/>
        </w:numPr>
        <w:pStyle w:val="Compact"/>
      </w:pPr>
      <w:r>
        <w:t xml:space="preserve">To assess the current training methods used for police officers in Munich.</w:t>
      </w:r>
    </w:p>
    <w:p>
      <w:pPr>
        <w:numPr>
          <w:ilvl w:val="0"/>
          <w:numId w:val="1001"/>
        </w:numPr>
        <w:pStyle w:val="Compact"/>
      </w:pPr>
      <w:r>
        <w:t xml:space="preserve">To identify gaps and areas for improvement in the existing training programs.</w:t>
      </w:r>
    </w:p>
    <w:p>
      <w:pPr>
        <w:numPr>
          <w:ilvl w:val="0"/>
          <w:numId w:val="1001"/>
        </w:numPr>
        <w:pStyle w:val="Compact"/>
      </w:pPr>
      <w:r>
        <w:t xml:space="preserve">To develop and implement new training modules that incorporate advanced technology and community-focused strategies.</w:t>
      </w:r>
    </w:p>
    <w:p>
      <w:pPr>
        <w:numPr>
          <w:ilvl w:val="0"/>
          <w:numId w:val="1001"/>
        </w:numPr>
        <w:pStyle w:val="Compact"/>
      </w:pPr>
      <w:r>
        <w:t xml:space="preserve">To evaluate the impact of these new training methods on the performance and effectiveness of police officers.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diverse group of police officers from various departments within Munich. Participants will be selected based on their experience levels, roles, and willingness to participate in the study. A total of 100 officers will be recruited, with an equal distribution across different ranks and specialties.</w:t>
      </w:r>
    </w:p>
    <w:bookmarkEnd w:id="23"/>
    <w:bookmarkStart w:id="24" w:name="training-modules"/>
    <w:p>
      <w:pPr>
        <w:pStyle w:val="Heading3"/>
      </w:pPr>
      <w:r>
        <w:t xml:space="preserve">3.2. Training Modules</w:t>
      </w:r>
    </w:p>
    <w:p>
      <w:pPr>
        <w:pStyle w:val="FirstParagraph"/>
      </w:pPr>
      <w:r>
        <w:t xml:space="preserve">The new training modules will include:</w:t>
      </w:r>
    </w:p>
    <w:p>
      <w:pPr>
        <w:numPr>
          <w:ilvl w:val="0"/>
          <w:numId w:val="1002"/>
        </w:numPr>
        <w:pStyle w:val="Compact"/>
      </w:pPr>
      <w:r>
        <w:rPr>
          <w:bCs/>
          <w:b/>
        </w:rPr>
        <w:t xml:space="preserve">Advanced Technology Training:</w:t>
      </w:r>
      <w:r>
        <w:t xml:space="preserve"> </w:t>
      </w:r>
      <w:r>
        <w:t xml:space="preserve">Use of body cameras, drones, and data analytics tools.</w:t>
      </w:r>
    </w:p>
    <w:p>
      <w:pPr>
        <w:numPr>
          <w:ilvl w:val="0"/>
          <w:numId w:val="1002"/>
        </w:numPr>
        <w:pStyle w:val="Compact"/>
      </w:pPr>
      <w:r>
        <w:rPr>
          <w:bCs/>
          <w:b/>
        </w:rPr>
        <w:t xml:space="preserve">Community Engagement:</w:t>
      </w:r>
      <w:r>
        <w:t xml:space="preserve"> </w:t>
      </w:r>
      <w:r>
        <w:t xml:space="preserve">Techniques for building trust and cooperation with local communities.</w:t>
      </w:r>
    </w:p>
    <w:p>
      <w:pPr>
        <w:numPr>
          <w:ilvl w:val="0"/>
          <w:numId w:val="1002"/>
        </w:numPr>
        <w:pStyle w:val="Compact"/>
      </w:pPr>
      <w:r>
        <w:rPr>
          <w:bCs/>
          <w:b/>
        </w:rPr>
        <w:t xml:space="preserve">Crisis Management:</w:t>
      </w:r>
      <w:r>
        <w:t xml:space="preserve"> </w:t>
      </w:r>
      <w:r>
        <w:t xml:space="preserve">Strategies for handling high-stress situations and emergencies.</w:t>
      </w:r>
    </w:p>
    <w:p>
      <w:pPr>
        <w:numPr>
          <w:ilvl w:val="0"/>
          <w:numId w:val="1002"/>
        </w:numPr>
        <w:pStyle w:val="Compact"/>
      </w:pPr>
      <w:r>
        <w:rPr>
          <w:bCs/>
          <w:b/>
        </w:rPr>
        <w:t xml:space="preserve">Cultural Sensitivity:</w:t>
      </w:r>
      <w:r>
        <w:t xml:space="preserve"> </w:t>
      </w:r>
      <w:r>
        <w:t xml:space="preserve">Understanding and respecting the diverse cultural backgrounds of Munich's population.</w:t>
      </w:r>
    </w:p>
    <w:bookmarkEnd w:id="24"/>
    <w:bookmarkStart w:id="25" w:name="data-collection"/>
    <w:p>
      <w:pPr>
        <w:pStyle w:val="Heading3"/>
      </w:pPr>
      <w:r>
        <w:t xml:space="preserve">3.3. Data Collection</w:t>
      </w:r>
    </w:p>
    <w:p>
      <w:pPr>
        <w:pStyle w:val="FirstParagraph"/>
      </w:pPr>
      <w:r>
        <w:t xml:space="preserve">Data will be collected through a combination of methods:</w:t>
      </w:r>
    </w:p>
    <w:p>
      <w:pPr>
        <w:numPr>
          <w:ilvl w:val="0"/>
          <w:numId w:val="1003"/>
        </w:numPr>
        <w:pStyle w:val="Compact"/>
      </w:pPr>
      <w:r>
        <w:rPr>
          <w:bCs/>
          <w:b/>
        </w:rPr>
        <w:t xml:space="preserve">Surveys:</w:t>
      </w:r>
      <w:r>
        <w:t xml:space="preserve"> </w:t>
      </w:r>
      <w:r>
        <w:t xml:space="preserve">Pre- and post-training surveys to measure changes in knowledge, attitudes, and skills.</w:t>
      </w:r>
    </w:p>
    <w:p>
      <w:pPr>
        <w:numPr>
          <w:ilvl w:val="0"/>
          <w:numId w:val="1003"/>
        </w:numPr>
        <w:pStyle w:val="Compact"/>
      </w:pPr>
      <w:r>
        <w:rPr>
          <w:bCs/>
          <w:b/>
        </w:rPr>
        <w:t xml:space="preserve">Observations:</w:t>
      </w:r>
      <w:r>
        <w:t xml:space="preserve"> </w:t>
      </w:r>
      <w:r>
        <w:t xml:space="preserve">Direct observation of training sessions and real-world applications.</w:t>
      </w:r>
    </w:p>
    <w:p>
      <w:pPr>
        <w:numPr>
          <w:ilvl w:val="0"/>
          <w:numId w:val="1003"/>
        </w:numPr>
        <w:pStyle w:val="Compact"/>
      </w:pPr>
      <w:r>
        <w:rPr>
          <w:bCs/>
          <w:b/>
        </w:rPr>
        <w:t xml:space="preserve">Interviews:</w:t>
      </w:r>
      <w:r>
        <w:t xml:space="preserve"> </w:t>
      </w:r>
      <w:r>
        <w:t xml:space="preserve">In-depth interviews with participants to gather qualitative feedback.</w:t>
      </w:r>
    </w:p>
    <w:p>
      <w:pPr>
        <w:numPr>
          <w:ilvl w:val="0"/>
          <w:numId w:val="1003"/>
        </w:numPr>
        <w:pStyle w:val="Compact"/>
      </w:pPr>
      <w:r>
        <w:rPr>
          <w:bCs/>
          <w:b/>
        </w:rPr>
        <w:t xml:space="preserve">Performance Metrics:</w:t>
      </w:r>
      <w:r>
        <w:t xml:space="preserve"> </w:t>
      </w:r>
      <w:r>
        <w:t xml:space="preserve">Analysis of performance data before and after the training.</w:t>
      </w:r>
    </w:p>
    <w:bookmarkEnd w:id="25"/>
    <w:bookmarkEnd w:id="26"/>
    <w:bookmarkStart w:id="27" w:name="timeline"/>
    <w:p>
      <w:pPr>
        <w:pStyle w:val="Heading2"/>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baseline data collection, module development</w:t>
            </w:r>
          </w:p>
        </w:tc>
      </w:tr>
      <w:tr>
        <w:tc>
          <w:tcPr/>
          <w:p>
            <w:pPr>
              <w:pStyle w:val="Compact"/>
              <w:jc w:val="left"/>
            </w:pPr>
            <w:r>
              <w:t xml:space="preserve">Training</w:t>
            </w:r>
          </w:p>
        </w:tc>
        <w:tc>
          <w:tcPr/>
          <w:p>
            <w:pPr>
              <w:pStyle w:val="Compact"/>
              <w:jc w:val="left"/>
            </w:pPr>
            <w:r>
              <w:t xml:space="preserve">3 months</w:t>
            </w:r>
          </w:p>
        </w:tc>
        <w:tc>
          <w:tcPr/>
          <w:p>
            <w:pPr>
              <w:pStyle w:val="Compact"/>
              <w:jc w:val="left"/>
            </w:pPr>
            <w:r>
              <w:t xml:space="preserve">Implementation of new training modules</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collection, analysis, and reporting</w:t>
            </w:r>
          </w:p>
        </w:tc>
      </w:tr>
      <w:tr>
        <w:tc>
          <w:tcPr/>
          <w:p>
            <w:pPr>
              <w:pStyle w:val="Compact"/>
              <w:jc w:val="left"/>
            </w:pPr>
            <w:r>
              <w:t xml:space="preserve">Follow-up</w:t>
            </w:r>
          </w:p>
        </w:tc>
        <w:tc>
          <w:tcPr/>
          <w:p>
            <w:pPr>
              <w:pStyle w:val="Compact"/>
              <w:jc w:val="left"/>
            </w:pPr>
            <w:r>
              <w:t xml:space="preserve">6 months</w:t>
            </w:r>
          </w:p>
        </w:tc>
        <w:tc>
          <w:tcPr/>
          <w:p>
            <w:pPr>
              <w:pStyle w:val="Compact"/>
              <w:jc w:val="left"/>
            </w:pPr>
            <w:r>
              <w:t xml:space="preserve">Long-term impact assessment and adjustments</w:t>
            </w:r>
          </w:p>
        </w:tc>
      </w:tr>
    </w:tbl>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Confidentiality and anonymity will be maintained throughout the data collection and analysis processes. The study will adhere to all relevant ethical guidelines and regulations in Germany, including those set by the Bavarian State Police and the German Data Protection Act (DSGVO).</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Improved knowledge and skills among police officers in Munich.</w:t>
      </w:r>
    </w:p>
    <w:p>
      <w:pPr>
        <w:numPr>
          <w:ilvl w:val="0"/>
          <w:numId w:val="1004"/>
        </w:numPr>
        <w:pStyle w:val="Compact"/>
      </w:pPr>
      <w:r>
        <w:t xml:space="preserve">Enhanced community trust and cooperation.</w:t>
      </w:r>
    </w:p>
    <w:p>
      <w:pPr>
        <w:numPr>
          <w:ilvl w:val="0"/>
          <w:numId w:val="1004"/>
        </w:numPr>
        <w:pStyle w:val="Compact"/>
      </w:pPr>
      <w:r>
        <w:t xml:space="preserve">More effective use of technology in policing.</w:t>
      </w:r>
    </w:p>
    <w:p>
      <w:pPr>
        <w:numPr>
          <w:ilvl w:val="0"/>
          <w:numId w:val="1004"/>
        </w:numPr>
        <w:pStyle w:val="Compact"/>
      </w:pPr>
      <w:r>
        <w:t xml:space="preserve">Reduced incidents of misconduct and increased public satisfaction.</w:t>
      </w:r>
    </w:p>
    <w:bookmarkEnd w:id="29"/>
    <w:bookmarkStart w:id="30" w:name="conclusion"/>
    <w:p>
      <w:pPr>
        <w:pStyle w:val="Heading2"/>
      </w:pPr>
      <w:r>
        <w:t xml:space="preserve">7. Conclusion</w:t>
      </w:r>
    </w:p>
    <w:p>
      <w:pPr>
        <w:pStyle w:val="FirstParagraph"/>
      </w:pPr>
      <w:r>
        <w:t xml:space="preserve">This experiment protocol aims to significantly enhance the training of police officers in Munich, Germany. By incorporating modern techniques and community-focused strategies, we expect to see measurable improvements in the effectiveness and professionalism of the police force. The findings from this study will provide valuable insights for future training programs and contribute to the overall safety and well-being of the Munich community.</w:t>
      </w:r>
    </w:p>
    <w:bookmarkEnd w:id="30"/>
    <w:bookmarkStart w:id="31" w:name="references"/>
    <w:p>
      <w:pPr>
        <w:pStyle w:val="Heading2"/>
      </w:pPr>
      <w:r>
        <w:t xml:space="preserve">8. References</w:t>
      </w:r>
    </w:p>
    <w:p>
      <w:pPr>
        <w:numPr>
          <w:ilvl w:val="0"/>
          <w:numId w:val="1005"/>
        </w:numPr>
        <w:pStyle w:val="Compact"/>
      </w:pPr>
      <w:r>
        <w:t xml:space="preserve">Bavarian State Police Training Guidelines</w:t>
      </w:r>
    </w:p>
    <w:p>
      <w:pPr>
        <w:numPr>
          <w:ilvl w:val="0"/>
          <w:numId w:val="1005"/>
        </w:numPr>
        <w:pStyle w:val="Compact"/>
      </w:pPr>
      <w:r>
        <w:t xml:space="preserve">German Data Protection Act (DSGVO)</w:t>
      </w:r>
    </w:p>
    <w:p>
      <w:pPr>
        <w:numPr>
          <w:ilvl w:val="0"/>
          <w:numId w:val="1005"/>
        </w:numPr>
        <w:pStyle w:val="Compact"/>
      </w:pPr>
      <w:r>
        <w:t xml:space="preserve">International Best Practices in Police Training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Germany Munich</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