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Japan</w:t>
      </w:r>
      <w:r>
        <w:t xml:space="preserve"> </w:t>
      </w:r>
      <w:r>
        <w:t xml:space="preserve">Osaka</w:t>
      </w:r>
    </w:p>
    <w:bookmarkStart w:id="20" w:name="X04101ad5dadda37472ed4e91742ec7c6ad824d9"/>
    <w:p>
      <w:pPr>
        <w:pStyle w:val="Heading1"/>
      </w:pPr>
      <w:r>
        <w:t xml:space="preserve">Experiment Protocol: Police Officer Training and Evaluation in Japan Osaka</w:t>
      </w:r>
    </w:p>
    <w:p>
      <w:pPr>
        <w:pStyle w:val="FirstParagraph"/>
      </w:pPr>
      <w:r>
        <w:rPr>
          <w:bCs/>
          <w:b/>
        </w:rPr>
        <w:t xml:space="preserve">Document ID:</w:t>
      </w:r>
      <w:r>
        <w:t xml:space="preserve"> </w:t>
      </w:r>
      <w:r>
        <w:t xml:space="preserve">EP-PO-OSAKA-2024-001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Osaka Prefectural Police Headquarters, Japan Osaka</w:t>
      </w:r>
    </w:p>
    <w:bookmarkEnd w:id="20"/>
    <w:p>
      <w:pPr>
        <w:pStyle w:val="BodyText"/>
      </w:pPr>
      <w:r>
        <w:t xml:space="preserve">1. Introduction</w:t>
      </w:r>
    </w:p>
    <w:p>
      <w:pPr>
        <w:pStyle w:val="BodyText"/>
      </w:pPr>
      <w:r>
        <w:t xml:space="preserve">This Experiment Protocol outlines the procedures for evaluating the effectiveness of a new training program designed for Police Officers in Japan Osaka. The primary objective is to enhance the operational readiness, cultural sensitivity, and technological proficiency of Police Officers serving in the diverse and dynamic environment of Japan Osaka. This protocol is developed in collaboration with the Osaka Prefectural Police Department and relevant academic institutions to ensure rigorous scientific standards and practical applicability.</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assess the impact of the new training program on the decision-making skills of Police Officers in Japan Osaka.</w:t>
      </w:r>
    </w:p>
    <w:p>
      <w:pPr>
        <w:numPr>
          <w:ilvl w:val="0"/>
          <w:numId w:val="1001"/>
        </w:numPr>
        <w:pStyle w:val="Compact"/>
      </w:pPr>
      <w:r>
        <w:t xml:space="preserve">To evaluate improvements in communication and community engagement strategies among Police Officers.</w:t>
      </w:r>
    </w:p>
    <w:p>
      <w:pPr>
        <w:numPr>
          <w:ilvl w:val="0"/>
          <w:numId w:val="1001"/>
        </w:numPr>
        <w:pStyle w:val="Compact"/>
      </w:pPr>
      <w:r>
        <w:t xml:space="preserve">To measure the effectiveness of technology integration in daily policing tasks.</w:t>
      </w:r>
    </w:p>
    <w:p>
      <w:pPr>
        <w:numPr>
          <w:ilvl w:val="0"/>
          <w:numId w:val="1001"/>
        </w:numPr>
        <w:pStyle w:val="Compact"/>
      </w:pPr>
      <w:r>
        <w:t xml:space="preserve">To identify areas for further improvement in the training curriculum.</w:t>
      </w:r>
    </w:p>
    <w:p>
      <w:pPr>
        <w:pStyle w:val="FirstParagraph"/>
      </w:pPr>
      <w:r>
        <w:t xml:space="preserve">3. Methodology</w:t>
      </w:r>
    </w:p>
    <w:p>
      <w:pPr>
        <w:pStyle w:val="BodyText"/>
      </w:pPr>
      <w:r>
        <w:t xml:space="preserve">The experiment will be conducted using a randomized controlled trial (RCT) design. A total of 200 Police Officers from various precincts in Japan Osaka will be randomly assigned to either the experimental group or the control group.</w:t>
      </w:r>
    </w:p>
    <w:p>
      <w:pPr>
        <w:numPr>
          <w:ilvl w:val="0"/>
          <w:numId w:val="1002"/>
        </w:numPr>
        <w:pStyle w:val="Compact"/>
      </w:pPr>
      <w:r>
        <w:rPr>
          <w:bCs/>
          <w:b/>
        </w:rPr>
        <w:t xml:space="preserve">Experimental Group:</w:t>
      </w:r>
      <w:r>
        <w:t xml:space="preserve"> </w:t>
      </w:r>
      <w:r>
        <w:t xml:space="preserve">100 Police Officers will undergo the new training program, which includes modules on advanced communication techniques, cultural awareness, and the use of modern policing technologies.</w:t>
      </w:r>
    </w:p>
    <w:p>
      <w:pPr>
        <w:numPr>
          <w:ilvl w:val="0"/>
          <w:numId w:val="1002"/>
        </w:numPr>
        <w:pStyle w:val="Compact"/>
      </w:pPr>
      <w:r>
        <w:rPr>
          <w:bCs/>
          <w:b/>
        </w:rPr>
        <w:t xml:space="preserve">Control Group:</w:t>
      </w:r>
      <w:r>
        <w:t xml:space="preserve"> </w:t>
      </w:r>
      <w:r>
        <w:t xml:space="preserve">100 Police Officers will continue with the standard training program currently in use by the Osaka Prefectural Police Department.</w:t>
      </w:r>
    </w:p>
    <w:p>
      <w:pPr>
        <w:pStyle w:val="FirstParagraph"/>
      </w:pPr>
      <w:r>
        <w:t xml:space="preserve">Data collection will occur at three stages: pre-training, post-training, and six months after the completion of the training. This longitudinal approach will allow for a comprehensive assessment of both immediate and long-term effects.</w:t>
      </w:r>
    </w:p>
    <w:p>
      <w:pPr>
        <w:pStyle w:val="BodyText"/>
      </w:pPr>
      <w:r>
        <w:t xml:space="preserve">4. Participants</w:t>
      </w:r>
    </w:p>
    <w:p>
      <w:pPr>
        <w:pStyle w:val="BodyText"/>
      </w:pPr>
      <w:r>
        <w:t xml:space="preserve">Participants will be selected from active-duty Police Officers in Japan Osaka. Inclusion criteria are as follows:</w:t>
      </w:r>
    </w:p>
    <w:p>
      <w:pPr>
        <w:numPr>
          <w:ilvl w:val="0"/>
          <w:numId w:val="1003"/>
        </w:numPr>
        <w:pStyle w:val="Compact"/>
      </w:pPr>
      <w:r>
        <w:t xml:space="preserve">Minimum of one year of service with the Osaka Prefectural Police Department.</w:t>
      </w:r>
    </w:p>
    <w:p>
      <w:pPr>
        <w:numPr>
          <w:ilvl w:val="0"/>
          <w:numId w:val="1003"/>
        </w:numPr>
        <w:pStyle w:val="Compact"/>
      </w:pPr>
      <w:r>
        <w:t xml:space="preserve">No disciplinary actions in the past two years.</w:t>
      </w:r>
    </w:p>
    <w:p>
      <w:pPr>
        <w:numPr>
          <w:ilvl w:val="0"/>
          <w:numId w:val="1003"/>
        </w:numPr>
        <w:pStyle w:val="Compact"/>
      </w:pPr>
      <w:r>
        <w:t xml:space="preserve">Willingness to participate in the study and complete all required assessments.</w:t>
      </w:r>
    </w:p>
    <w:p>
      <w:pPr>
        <w:pStyle w:val="FirstParagraph"/>
      </w:pPr>
      <w:r>
        <w:t xml:space="preserve">Exclusion criteria include:</w:t>
      </w:r>
    </w:p>
    <w:p>
      <w:pPr>
        <w:numPr>
          <w:ilvl w:val="0"/>
          <w:numId w:val="1004"/>
        </w:numPr>
        <w:pStyle w:val="Compact"/>
      </w:pPr>
      <w:r>
        <w:t xml:space="preserve">Officers on extended leave or medical suspension.</w:t>
      </w:r>
    </w:p>
    <w:p>
      <w:pPr>
        <w:numPr>
          <w:ilvl w:val="0"/>
          <w:numId w:val="1004"/>
        </w:numPr>
        <w:pStyle w:val="Compact"/>
      </w:pPr>
      <w:r>
        <w:t xml:space="preserve">Officers scheduled for retirement within the next six months.</w:t>
      </w:r>
    </w:p>
    <w:p>
      <w:pPr>
        <w:pStyle w:val="FirstParagraph"/>
      </w:pPr>
      <w:r>
        <w:t xml:space="preserve">5. Training Program Details</w:t>
      </w:r>
    </w:p>
    <w:p>
      <w:pPr>
        <w:pStyle w:val="BodyText"/>
      </w:pPr>
      <w:r>
        <w:t xml:space="preserve">The new training program for the experimental group will consist of the following modules:</w:t>
      </w:r>
    </w:p>
    <w:p>
      <w:pPr>
        <w:numPr>
          <w:ilvl w:val="0"/>
          <w:numId w:val="1005"/>
        </w:numPr>
        <w:pStyle w:val="Compact"/>
      </w:pPr>
      <w:r>
        <w:rPr>
          <w:bCs/>
          <w:b/>
        </w:rPr>
        <w:t xml:space="preserve">Advanced Communication Skills:</w:t>
      </w:r>
      <w:r>
        <w:t xml:space="preserve"> </w:t>
      </w:r>
      <w:r>
        <w:t xml:space="preserve">Techniques for de-escalation, active listening, and effective interaction with diverse communities.</w:t>
      </w:r>
    </w:p>
    <w:p>
      <w:pPr>
        <w:numPr>
          <w:ilvl w:val="0"/>
          <w:numId w:val="1005"/>
        </w:numPr>
        <w:pStyle w:val="Compact"/>
      </w:pPr>
      <w:r>
        <w:rPr>
          <w:bCs/>
          <w:b/>
        </w:rPr>
        <w:t xml:space="preserve">Cultural Awareness:</w:t>
      </w:r>
      <w:r>
        <w:t xml:space="preserve"> </w:t>
      </w:r>
      <w:r>
        <w:t xml:space="preserve">Understanding the cultural nuances and social dynamics specific to Japan Osaka, including interactions with foreign residents and tourists.</w:t>
      </w:r>
    </w:p>
    <w:p>
      <w:pPr>
        <w:numPr>
          <w:ilvl w:val="0"/>
          <w:numId w:val="1005"/>
        </w:numPr>
        <w:pStyle w:val="Compact"/>
      </w:pPr>
      <w:r>
        <w:rPr>
          <w:bCs/>
          <w:b/>
        </w:rPr>
        <w:t xml:space="preserve">Technology Integration:</w:t>
      </w:r>
      <w:r>
        <w:t xml:space="preserve"> </w:t>
      </w:r>
      <w:r>
        <w:t xml:space="preserve">Training on the use of body-worn cameras, mobile data terminals, and other technological tools to enhance policing efficiency.</w:t>
      </w:r>
    </w:p>
    <w:p>
      <w:pPr>
        <w:numPr>
          <w:ilvl w:val="0"/>
          <w:numId w:val="1005"/>
        </w:numPr>
        <w:pStyle w:val="Compact"/>
      </w:pPr>
      <w:r>
        <w:rPr>
          <w:bCs/>
          <w:b/>
        </w:rPr>
        <w:t xml:space="preserve">Scenario-Based Training:</w:t>
      </w:r>
      <w:r>
        <w:t xml:space="preserve"> </w:t>
      </w:r>
      <w:r>
        <w:t xml:space="preserve">Realistic simulations to practice decision-making and response strategies in various policing scenarios.</w:t>
      </w:r>
    </w:p>
    <w:p>
      <w:pPr>
        <w:pStyle w:val="FirstParagraph"/>
      </w:pPr>
      <w:r>
        <w:t xml:space="preserve">The training will be delivered over a period of four weeks, with a combination of classroom instruction, practical exercises, and online learning modules.</w:t>
      </w:r>
    </w:p>
    <w:p>
      <w:pPr>
        <w:pStyle w:val="BodyText"/>
      </w:pPr>
      <w:r>
        <w:t xml:space="preserve">6. Data Collection and Analysis</w:t>
      </w:r>
    </w:p>
    <w:p>
      <w:pPr>
        <w:pStyle w:val="BodyText"/>
      </w:pPr>
      <w:r>
        <w:t xml:space="preserve">Data will be collected using a variety of methods, including:</w:t>
      </w:r>
    </w:p>
    <w:p>
      <w:pPr>
        <w:numPr>
          <w:ilvl w:val="0"/>
          <w:numId w:val="1006"/>
        </w:numPr>
        <w:pStyle w:val="Compact"/>
      </w:pPr>
      <w:r>
        <w:rPr>
          <w:bCs/>
          <w:b/>
        </w:rPr>
        <w:t xml:space="preserve">Surveys:</w:t>
      </w:r>
      <w:r>
        <w:t xml:space="preserve"> </w:t>
      </w:r>
      <w:r>
        <w:t xml:space="preserve">Pre- and post-training surveys to assess changes in knowledge, attitudes, and self-reported confidence levels.</w:t>
      </w:r>
    </w:p>
    <w:p>
      <w:pPr>
        <w:numPr>
          <w:ilvl w:val="0"/>
          <w:numId w:val="1006"/>
        </w:numPr>
        <w:pStyle w:val="Compact"/>
      </w:pPr>
      <w:r>
        <w:rPr>
          <w:bCs/>
          <w:b/>
        </w:rPr>
        <w:t xml:space="preserve">Performance Metrics:</w:t>
      </w:r>
      <w:r>
        <w:t xml:space="preserve"> </w:t>
      </w:r>
      <w:r>
        <w:t xml:space="preserve">Analysis of incident reports, response times, and citizen feedback to evaluate operational performance.</w:t>
      </w:r>
    </w:p>
    <w:p>
      <w:pPr>
        <w:numPr>
          <w:ilvl w:val="0"/>
          <w:numId w:val="1006"/>
        </w:numPr>
        <w:pStyle w:val="Compact"/>
      </w:pPr>
      <w:r>
        <w:rPr>
          <w:bCs/>
          <w:b/>
        </w:rPr>
        <w:t xml:space="preserve">Observational Studies:</w:t>
      </w:r>
      <w:r>
        <w:t xml:space="preserve"> </w:t>
      </w:r>
      <w:r>
        <w:t xml:space="preserve">Trained observers will assess Police Officers' performance during simulated scenarios and real-world interactions.</w:t>
      </w:r>
    </w:p>
    <w:p>
      <w:pPr>
        <w:pStyle w:val="FirstParagraph"/>
      </w:pPr>
      <w:r>
        <w:t xml:space="preserve">Statistical analysis will be conducted using appropriate software to compare outcomes between the experimental and control groups. Key metrics will include changes in decision-making accuracy, communication effectiveness, and technology utilization.</w:t>
      </w:r>
    </w:p>
    <w:p>
      <w:pPr>
        <w:pStyle w:val="BodyText"/>
      </w:pPr>
      <w:r>
        <w:t xml:space="preserve">7. Ethical Considerations</w:t>
      </w:r>
    </w:p>
    <w:p>
      <w:pPr>
        <w:pStyle w:val="BodyText"/>
      </w:pPr>
      <w:r>
        <w:t xml:space="preserve">This experiment has been reviewed and approved by the Ethics Committee of the Osaka Prefectural Police Department and the relevant academic institutions. All participants will provide informed consent before enrollment. Confidentiality and anonymity will be maintained throughout the study. Participants will be informed of their right to withdraw from the study at any time without penalty.</w:t>
      </w:r>
    </w:p>
    <w:p>
      <w:pPr>
        <w:pStyle w:val="BodyText"/>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consent, baseline data collection</w:t>
            </w:r>
          </w:p>
        </w:tc>
      </w:tr>
      <w:tr>
        <w:tc>
          <w:tcPr/>
          <w:p>
            <w:pPr>
              <w:pStyle w:val="Compact"/>
              <w:jc w:val="left"/>
            </w:pPr>
            <w:r>
              <w:t xml:space="preserve">Training</w:t>
            </w:r>
          </w:p>
        </w:tc>
        <w:tc>
          <w:tcPr/>
          <w:p>
            <w:pPr>
              <w:pStyle w:val="Compact"/>
              <w:jc w:val="left"/>
            </w:pPr>
            <w:r>
              <w:t xml:space="preserve">4 weeks</w:t>
            </w:r>
          </w:p>
        </w:tc>
        <w:tc>
          <w:tcPr/>
          <w:p>
            <w:pPr>
              <w:pStyle w:val="Compact"/>
              <w:jc w:val="left"/>
            </w:pPr>
            <w:r>
              <w:t xml:space="preserve">Implementation of the new training program for the experimental group</w:t>
            </w:r>
          </w:p>
        </w:tc>
      </w:tr>
      <w:tr>
        <w:tc>
          <w:tcPr/>
          <w:p>
            <w:pPr>
              <w:pStyle w:val="Compact"/>
              <w:jc w:val="left"/>
            </w:pPr>
            <w:r>
              <w:t xml:space="preserve">Post-Training Assessment</w:t>
            </w:r>
          </w:p>
        </w:tc>
        <w:tc>
          <w:tcPr/>
          <w:p>
            <w:pPr>
              <w:pStyle w:val="Compact"/>
              <w:jc w:val="left"/>
            </w:pPr>
            <w:r>
              <w:t xml:space="preserve">1 month</w:t>
            </w:r>
          </w:p>
        </w:tc>
        <w:tc>
          <w:tcPr/>
          <w:p>
            <w:pPr>
              <w:pStyle w:val="Compact"/>
              <w:jc w:val="left"/>
            </w:pPr>
            <w:r>
              <w:t xml:space="preserve">Immediate post-training evaluations</w:t>
            </w:r>
          </w:p>
        </w:tc>
      </w:tr>
      <w:tr>
        <w:tc>
          <w:tcPr/>
          <w:p>
            <w:pPr>
              <w:pStyle w:val="Compact"/>
              <w:jc w:val="left"/>
            </w:pPr>
            <w:r>
              <w:t xml:space="preserve">Follow-Up</w:t>
            </w:r>
          </w:p>
        </w:tc>
        <w:tc>
          <w:tcPr/>
          <w:p>
            <w:pPr>
              <w:pStyle w:val="Compact"/>
              <w:jc w:val="left"/>
            </w:pPr>
            <w:r>
              <w:t xml:space="preserve">6 months</w:t>
            </w:r>
          </w:p>
        </w:tc>
        <w:tc>
          <w:tcPr/>
          <w:p>
            <w:pPr>
              <w:pStyle w:val="Compact"/>
              <w:jc w:val="left"/>
            </w:pPr>
            <w:r>
              <w:t xml:space="preserve">Long-term impact assessment</w:t>
            </w:r>
          </w:p>
        </w:tc>
      </w:tr>
    </w:tbl>
    <w:p>
      <w:pPr>
        <w:pStyle w:val="BodyText"/>
      </w:pPr>
      <w:r>
        <w:t xml:space="preserve">9. Conclusion</w:t>
      </w:r>
    </w:p>
    <w:p>
      <w:pPr>
        <w:pStyle w:val="BodyText"/>
      </w:pPr>
      <w:r>
        <w:t xml:space="preserve">This Experiment Protocol provides a structured approach to evaluating the effectiveness of a new training program for Police Officers in Japan Osaka. By employing rigorous scientific methods and focusing on practical outcomes, this study aims to contribute to the continuous improvement of policing practices in one of Japan's most vibrant and complex urban environments. The findings will inform future training initiatives and help ensure that Police Officers in Japan Osaka are well-equipped to serve their communities effectively and professionally.</w:t>
      </w:r>
    </w:p>
    <w:p>
      <w:pPr>
        <w:pStyle w:val="BodyText"/>
      </w:pPr>
      <w:r>
        <w:t xml:space="preserve">10. References</w:t>
      </w:r>
    </w:p>
    <w:p>
      <w:pPr>
        <w:numPr>
          <w:ilvl w:val="0"/>
          <w:numId w:val="1007"/>
        </w:numPr>
        <w:pStyle w:val="Compact"/>
      </w:pPr>
      <w:r>
        <w:t xml:space="preserve">Osaka Prefectural Police Department. (2023). Annual Report on Policing Practices.</w:t>
      </w:r>
    </w:p>
    <w:p>
      <w:pPr>
        <w:numPr>
          <w:ilvl w:val="0"/>
          <w:numId w:val="1007"/>
        </w:numPr>
        <w:pStyle w:val="Compact"/>
      </w:pPr>
      <w:r>
        <w:t xml:space="preserve">Smith, J., &amp; Tanaka, M. (2022). Enhancing Police Training through Technology Integration. Journal of Public Safety, 15(3), 45-60.</w:t>
      </w:r>
    </w:p>
    <w:p>
      <w:pPr>
        <w:numPr>
          <w:ilvl w:val="0"/>
          <w:numId w:val="1007"/>
        </w:numPr>
        <w:pStyle w:val="Compact"/>
      </w:pPr>
      <w:r>
        <w:t xml:space="preserve">Yamamoto, K. (2021). Cultural Sensitivity in Policing: A Case Study of Japan Osaka. International Journal of Community Policing, 8(2), 112-125.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Training in Japan Osaka</dc:title>
  <dc:creator/>
  <dc:language>en</dc:language>
  <cp:keywords/>
  <dcterms:created xsi:type="dcterms:W3CDTF">2026-10-10T08:02:09Z</dcterms:created>
  <dcterms:modified xsi:type="dcterms:W3CDTF">2026-10-10T08:02:09Z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