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Police</w:t>
      </w:r>
      <w:r>
        <w:t xml:space="preserve"> </w:t>
      </w:r>
      <w:r>
        <w:t xml:space="preserve">Officer</w:t>
      </w:r>
      <w:r>
        <w:t xml:space="preserve"> </w:t>
      </w:r>
      <w:r>
        <w:t xml:space="preserve">Performance</w:t>
      </w:r>
      <w:r>
        <w:t xml:space="preserve"> </w:t>
      </w:r>
      <w:r>
        <w:t xml:space="preserve">in</w:t>
      </w:r>
      <w:r>
        <w:t xml:space="preserve"> </w:t>
      </w:r>
      <w:r>
        <w:t xml:space="preserve">Mexico</w:t>
      </w:r>
      <w:r>
        <w:t xml:space="preserve"> </w:t>
      </w:r>
      <w:r>
        <w:t xml:space="preserve">City</w:t>
      </w:r>
    </w:p>
    <w:bookmarkStart w:id="20" w:name="X5d4e46489b08fa6dbaedf9c7c25ba608bc35489"/>
    <w:p>
      <w:pPr>
        <w:pStyle w:val="Heading1"/>
      </w:pPr>
      <w:r>
        <w:t xml:space="preserve">Experiment Protocol: Evaluation of Police Officer Response Strategies in Mexico City</w:t>
      </w:r>
    </w:p>
    <w:p>
      <w:pPr>
        <w:pStyle w:val="FirstParagraph"/>
      </w:pPr>
      <w:r>
        <w:rPr>
          <w:bCs/>
          <w:b/>
        </w:rPr>
        <w:t xml:space="preserve">Protocol ID:</w:t>
      </w:r>
      <w:r>
        <w:t xml:space="preserve"> </w:t>
      </w:r>
      <w:r>
        <w:t xml:space="preserve">MC-POL-EXP-2024-001</w:t>
      </w:r>
    </w:p>
    <w:p>
      <w:pPr>
        <w:pStyle w:val="BodyText"/>
      </w:pPr>
      <w:r>
        <w:rPr>
          <w:bCs/>
          <w:b/>
        </w:rPr>
        <w:t xml:space="preserve">Date of Issue:</w:t>
      </w:r>
      <w:r>
        <w:t xml:space="preserve"> </w:t>
      </w:r>
      <w:r>
        <w:t xml:space="preserve">October 26, 2023</w:t>
      </w:r>
    </w:p>
    <w:p>
      <w:pPr>
        <w:pStyle w:val="BodyText"/>
      </w:pPr>
      <w:r>
        <w:rPr>
          <w:bCs/>
          <w:b/>
        </w:rPr>
        <w:t xml:space="preserve">Location:</w:t>
      </w:r>
      <w:r>
        <w:t xml:space="preserve"> </w:t>
      </w:r>
      <w:r>
        <w:t xml:space="preserve">Mexico City, Mexico</w:t>
      </w:r>
    </w:p>
    <w:p>
      <w:pPr>
        <w:pStyle w:val="BodyText"/>
      </w:pPr>
      <w:r>
        <w:rPr>
          <w:bCs/>
          <w:b/>
        </w:rPr>
        <w:t xml:space="preserve">Lead Investigator:</w:t>
      </w:r>
      <w:r>
        <w:t xml:space="preserve"> </w:t>
      </w:r>
      <w:r>
        <w:t xml:space="preserve">[Name Redacted]</w:t>
      </w:r>
    </w:p>
    <w:p>
      <w:pPr>
        <w:pStyle w:val="BodyText"/>
      </w:pPr>
      <w:r>
        <w:rPr>
          <w:bCs/>
          <w:b/>
        </w:rPr>
        <w:t xml:space="preserve">Affiliation:</w:t>
      </w:r>
      <w:r>
        <w:t xml:space="preserve"> </w:t>
      </w:r>
      <w:r>
        <w:t xml:space="preserve">Institute for Public Security Research, Mexico City</w:t>
      </w:r>
    </w:p>
    <w:bookmarkEnd w:id="20"/>
    <w:bookmarkStart w:id="21" w:name="introduction-and-background"/>
    <w:p>
      <w:pPr>
        <w:pStyle w:val="Heading2"/>
      </w:pPr>
      <w:r>
        <w:t xml:space="preserve">1. Introduction and Background</w:t>
      </w:r>
    </w:p>
    <w:p>
      <w:pPr>
        <w:pStyle w:val="FirstParagraph"/>
      </w:pPr>
      <w:r>
        <w:t xml:space="preserve">Mexico City, as the capital and largest metropolitan area of Mexico, presents unique challenges for law enforcement. With a population exceeding nine million within the city limits and over twenty-one million in the metropolitan area, the complexity of urban policing is unparalleled. Recent reforms in the Mexican public security framework have emphasized community policing, de-escalation techniques, and the integration of technology in police operations. However, empirical data regarding the effectiveness of these strategies in the specific cultural and geographic context of Mexico City remains limited.</w:t>
      </w:r>
    </w:p>
    <w:p>
      <w:pPr>
        <w:pStyle w:val="BodyText"/>
      </w:pPr>
      <w:r>
        <w:t xml:space="preserve">This Experiment Protocol outlines a structured study designed to evaluate the performance, decision-making processes, and community interaction outcomes of Police Officers operating in various districts of Mexico City. The primary objective is to determine whether the implementation of new de-escalation training modules and real-time data analytics tools significantly improves officer safety, reduces use-of-force incidents, and enhances public trust compared to traditional policing methods.</w:t>
      </w:r>
    </w:p>
    <w:bookmarkEnd w:id="21"/>
    <w:bookmarkStart w:id="22"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measure the impact of advanced de-escalation training on the frequency of use-of-force incidents by Police Officers in high-crime zones of Mexico City.</w:t>
      </w:r>
    </w:p>
    <w:p>
      <w:pPr>
        <w:numPr>
          <w:ilvl w:val="0"/>
          <w:numId w:val="1001"/>
        </w:numPr>
        <w:pStyle w:val="Compact"/>
      </w:pPr>
      <w:r>
        <w:t xml:space="preserve">To assess the correlation between the use of real-time crime mapping tools and response times during critical incidents.</w:t>
      </w:r>
    </w:p>
    <w:p>
      <w:pPr>
        <w:numPr>
          <w:ilvl w:val="0"/>
          <w:numId w:val="1001"/>
        </w:numPr>
        <w:pStyle w:val="Compact"/>
      </w:pPr>
      <w:r>
        <w:t xml:space="preserve">To evaluate community perception and satisfaction levels regarding Police Officer interactions before and after the intervention period.</w:t>
      </w:r>
    </w:p>
    <w:p>
      <w:pPr>
        <w:numPr>
          <w:ilvl w:val="0"/>
          <w:numId w:val="1001"/>
        </w:numPr>
        <w:pStyle w:val="Compact"/>
      </w:pPr>
      <w:r>
        <w:t xml:space="preserve">To identify specific environmental and socio-economic factors within Mexico City that influence Police Officer decision-making under stress.</w:t>
      </w:r>
    </w:p>
    <w:bookmarkEnd w:id="22"/>
    <w:bookmarkStart w:id="27"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will employ a quasi-experimental design with a control group and an intervention group. The experiment will take place over a period of twelve months across selected delegations (boroughs) of Mexico City. The selection of boroughs will be stratified based on crime rates, population density, and socio-economic indicators to ensure a representative sample of the urban environment.</w:t>
      </w:r>
    </w:p>
    <w:bookmarkEnd w:id="23"/>
    <w:bookmarkStart w:id="24" w:name="participants"/>
    <w:p>
      <w:pPr>
        <w:pStyle w:val="Heading3"/>
      </w:pPr>
      <w:r>
        <w:t xml:space="preserve">3.2 Participants</w:t>
      </w:r>
    </w:p>
    <w:p>
      <w:pPr>
        <w:pStyle w:val="FirstParagraph"/>
      </w:pPr>
      <w:r>
        <w:t xml:space="preserve">The primary participants are active-duty Police Officers from the Mexico City Public Security Corps. A total of 400 officers will be recruited, divided equally into two groups:</w:t>
      </w:r>
    </w:p>
    <w:p>
      <w:pPr>
        <w:numPr>
          <w:ilvl w:val="0"/>
          <w:numId w:val="1002"/>
        </w:numPr>
        <w:pStyle w:val="Compact"/>
      </w:pPr>
      <w:r>
        <w:rPr>
          <w:bCs/>
          <w:b/>
        </w:rPr>
        <w:t xml:space="preserve">Intervention Group (n=200):</w:t>
      </w:r>
      <w:r>
        <w:t xml:space="preserve"> </w:t>
      </w:r>
      <w:r>
        <w:t xml:space="preserve">Officers who will receive the new de-escalation training curriculum and be equipped with mobile data terminals providing real-time analytics.</w:t>
      </w:r>
    </w:p>
    <w:p>
      <w:pPr>
        <w:numPr>
          <w:ilvl w:val="0"/>
          <w:numId w:val="1002"/>
        </w:numPr>
        <w:pStyle w:val="Compact"/>
      </w:pPr>
      <w:r>
        <w:rPr>
          <w:bCs/>
          <w:b/>
        </w:rPr>
        <w:t xml:space="preserve">Control Group (n=200):</w:t>
      </w:r>
      <w:r>
        <w:t xml:space="preserve"> </w:t>
      </w:r>
      <w:r>
        <w:t xml:space="preserve">Officers who will continue with standard training protocols and existing equipment.</w:t>
      </w:r>
    </w:p>
    <w:p>
      <w:pPr>
        <w:pStyle w:val="FirstParagraph"/>
      </w:pPr>
      <w:r>
        <w:t xml:space="preserve">All participants must have at least two years of service in Mexico City to ensure familiarity with local conditions. Informed consent will be obtained from all officers, emphasizing their right to withdraw without penalty.</w:t>
      </w:r>
    </w:p>
    <w:bookmarkEnd w:id="24"/>
    <w:bookmarkStart w:id="25" w:name="intervention-details"/>
    <w:p>
      <w:pPr>
        <w:pStyle w:val="Heading3"/>
      </w:pPr>
      <w:r>
        <w:t xml:space="preserve">3.3 Intervention Details</w:t>
      </w:r>
    </w:p>
    <w:p>
      <w:pPr>
        <w:pStyle w:val="FirstParagraph"/>
      </w:pPr>
      <w:r>
        <w:t xml:space="preserve">The intervention group will undergo a four-week intensive training program focusing on verbal judo, cultural competency specific to Mexico City's diverse neighborhoods, and stress management. Additionally, they will be issued ruggedized tablets integrated with the city's command center, allowing for immediate access to suspect histories, neighborhood crime patterns, and resource availability.</w:t>
      </w:r>
    </w:p>
    <w:bookmarkEnd w:id="25"/>
    <w:bookmarkStart w:id="26" w:name="data-collection"/>
    <w:p>
      <w:pPr>
        <w:pStyle w:val="Heading3"/>
      </w:pPr>
      <w:r>
        <w:t xml:space="preserve">3.4 Data Collection</w:t>
      </w:r>
    </w:p>
    <w:p>
      <w:pPr>
        <w:pStyle w:val="FirstParagraph"/>
      </w:pPr>
      <w:r>
        <w:t xml:space="preserve">Data will be collected through multiple channels to ensure triangulation and validity:</w:t>
      </w:r>
    </w:p>
    <w:p>
      <w:pPr>
        <w:numPr>
          <w:ilvl w:val="0"/>
          <w:numId w:val="1003"/>
        </w:numPr>
        <w:pStyle w:val="Compact"/>
      </w:pPr>
      <w:r>
        <w:rPr>
          <w:bCs/>
          <w:b/>
        </w:rPr>
        <w:t xml:space="preserve">Incident Reports:</w:t>
      </w:r>
      <w:r>
        <w:t xml:space="preserve"> </w:t>
      </w:r>
      <w:r>
        <w:t xml:space="preserve">Official use-of-force reports, arrest records, and complaint logs will be analyzed.</w:t>
      </w:r>
    </w:p>
    <w:p>
      <w:pPr>
        <w:numPr>
          <w:ilvl w:val="0"/>
          <w:numId w:val="1003"/>
        </w:numPr>
        <w:pStyle w:val="Compact"/>
      </w:pPr>
      <w:r>
        <w:rPr>
          <w:bCs/>
          <w:b/>
        </w:rPr>
        <w:t xml:space="preserve">Body-Worn Cameras:</w:t>
      </w:r>
      <w:r>
        <w:t xml:space="preserve"> </w:t>
      </w:r>
      <w:r>
        <w:t xml:space="preserve">Video footage from body cameras will be reviewed by independent auditors to assess adherence to de-escalation protocols.</w:t>
      </w:r>
    </w:p>
    <w:p>
      <w:pPr>
        <w:numPr>
          <w:ilvl w:val="0"/>
          <w:numId w:val="1003"/>
        </w:numPr>
        <w:pStyle w:val="Compact"/>
      </w:pPr>
      <w:r>
        <w:rPr>
          <w:bCs/>
          <w:b/>
        </w:rPr>
        <w:t xml:space="preserve">Surveys:</w:t>
      </w:r>
      <w:r>
        <w:t xml:space="preserve"> </w:t>
      </w:r>
      <w:r>
        <w:t xml:space="preserve">Post-shift surveys will be administered to officers to gauge stress levels and perceived efficacy of tools.</w:t>
      </w:r>
    </w:p>
    <w:p>
      <w:pPr>
        <w:numPr>
          <w:ilvl w:val="0"/>
          <w:numId w:val="1003"/>
        </w:numPr>
        <w:pStyle w:val="Compact"/>
      </w:pPr>
      <w:r>
        <w:rPr>
          <w:bCs/>
          <w:b/>
        </w:rPr>
        <w:t xml:space="preserve">Community Feedback:</w:t>
      </w:r>
      <w:r>
        <w:t xml:space="preserve"> </w:t>
      </w:r>
      <w:r>
        <w:t xml:space="preserve">Randomized surveys will be conducted among residents in the study areas to measure trust and satisfaction.</w:t>
      </w:r>
    </w:p>
    <w:bookmarkEnd w:id="26"/>
    <w:bookmarkEnd w:id="27"/>
    <w:bookmarkStart w:id="28" w:name="ethical-considerations"/>
    <w:p>
      <w:pPr>
        <w:pStyle w:val="Heading2"/>
      </w:pPr>
      <w:r>
        <w:t xml:space="preserve">4. Ethical Considerations</w:t>
      </w:r>
    </w:p>
    <w:p>
      <w:pPr>
        <w:pStyle w:val="FirstParagraph"/>
      </w:pPr>
      <w:r>
        <w:t xml:space="preserve">Given the sensitive nature of law enforcement research in Mexico City, strict ethical guidelines will be followed. The protocol has been reviewed and approved by the Ethics Committee of the National Autonomous University of Mexico (UNAM). Key ethical considerations include:</w:t>
      </w:r>
    </w:p>
    <w:p>
      <w:pPr>
        <w:numPr>
          <w:ilvl w:val="0"/>
          <w:numId w:val="1004"/>
        </w:numPr>
        <w:pStyle w:val="Compact"/>
      </w:pPr>
      <w:r>
        <w:rPr>
          <w:bCs/>
          <w:b/>
        </w:rPr>
        <w:t xml:space="preserve">Confidentiality:</w:t>
      </w:r>
      <w:r>
        <w:t xml:space="preserve"> </w:t>
      </w:r>
      <w:r>
        <w:t xml:space="preserve">All personal data of officers and citizens will be anonymized and encrypted.</w:t>
      </w:r>
    </w:p>
    <w:p>
      <w:pPr>
        <w:numPr>
          <w:ilvl w:val="0"/>
          <w:numId w:val="1004"/>
        </w:numPr>
        <w:pStyle w:val="Compact"/>
      </w:pPr>
      <w:r>
        <w:rPr>
          <w:bCs/>
          <w:b/>
        </w:rPr>
        <w:t xml:space="preserve">Safety:</w:t>
      </w:r>
      <w:r>
        <w:t xml:space="preserve"> </w:t>
      </w:r>
      <w:r>
        <w:t xml:space="preserve">No experimental condition will compromise the physical safety of officers or the public.</w:t>
      </w:r>
    </w:p>
    <w:p>
      <w:pPr>
        <w:numPr>
          <w:ilvl w:val="0"/>
          <w:numId w:val="1004"/>
        </w:numPr>
        <w:pStyle w:val="Compact"/>
      </w:pPr>
      <w:r>
        <w:rPr>
          <w:bCs/>
          <w:b/>
        </w:rPr>
        <w:t xml:space="preserve">Transparency:</w:t>
      </w:r>
      <w:r>
        <w:t xml:space="preserve"> </w:t>
      </w:r>
      <w:r>
        <w:t xml:space="preserve">The objectives of the study will be clearly communicated to all stakeholders, including community leaders.</w:t>
      </w:r>
    </w:p>
    <w:bookmarkEnd w:id="28"/>
    <w:bookmarkStart w:id="29" w:name="timeline"/>
    <w:p>
      <w:pPr>
        <w:pStyle w:val="Heading2"/>
      </w:pPr>
      <w:r>
        <w:t xml:space="preserve">5.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Months 1-2</w:t>
            </w:r>
          </w:p>
        </w:tc>
        <w:tc>
          <w:tcPr/>
          <w:p>
            <w:pPr>
              <w:pStyle w:val="Compact"/>
              <w:jc w:val="left"/>
            </w:pPr>
            <w:r>
              <w:t xml:space="preserve">Recruitment, ethics approval, baseline data collection.</w:t>
            </w:r>
          </w:p>
        </w:tc>
      </w:tr>
      <w:tr>
        <w:tc>
          <w:tcPr/>
          <w:p>
            <w:pPr>
              <w:pStyle w:val="Compact"/>
              <w:jc w:val="left"/>
            </w:pPr>
            <w:r>
              <w:t xml:space="preserve">Intervention</w:t>
            </w:r>
          </w:p>
        </w:tc>
        <w:tc>
          <w:tcPr/>
          <w:p>
            <w:pPr>
              <w:pStyle w:val="Compact"/>
              <w:jc w:val="left"/>
            </w:pPr>
            <w:r>
              <w:t xml:space="preserve">Months 3-4</w:t>
            </w:r>
          </w:p>
        </w:tc>
        <w:tc>
          <w:tcPr/>
          <w:p>
            <w:pPr>
              <w:pStyle w:val="Compact"/>
              <w:jc w:val="left"/>
            </w:pPr>
            <w:r>
              <w:t xml:space="preserve">Training of intervention group, deployment of technology.</w:t>
            </w:r>
          </w:p>
        </w:tc>
      </w:tr>
      <w:tr>
        <w:tc>
          <w:tcPr/>
          <w:p>
            <w:pPr>
              <w:pStyle w:val="Compact"/>
              <w:jc w:val="left"/>
            </w:pPr>
            <w:r>
              <w:t xml:space="preserve">Implementation</w:t>
            </w:r>
          </w:p>
        </w:tc>
        <w:tc>
          <w:tcPr/>
          <w:p>
            <w:pPr>
              <w:pStyle w:val="Compact"/>
              <w:jc w:val="left"/>
            </w:pPr>
            <w:r>
              <w:t xml:space="preserve">Months 5-10</w:t>
            </w:r>
          </w:p>
        </w:tc>
        <w:tc>
          <w:tcPr/>
          <w:p>
            <w:pPr>
              <w:pStyle w:val="Compact"/>
              <w:jc w:val="left"/>
            </w:pPr>
            <w:r>
              <w:t xml:space="preserve">Active data collection, ongoing monitoring.</w:t>
            </w:r>
          </w:p>
        </w:tc>
      </w:tr>
      <w:tr>
        <w:tc>
          <w:tcPr/>
          <w:p>
            <w:pPr>
              <w:pStyle w:val="Compact"/>
              <w:jc w:val="left"/>
            </w:pPr>
            <w:r>
              <w:t xml:space="preserve">Analysis</w:t>
            </w:r>
          </w:p>
        </w:tc>
        <w:tc>
          <w:tcPr/>
          <w:p>
            <w:pPr>
              <w:pStyle w:val="Compact"/>
              <w:jc w:val="left"/>
            </w:pPr>
            <w:r>
              <w:t xml:space="preserve">Months 11-12</w:t>
            </w:r>
          </w:p>
        </w:tc>
        <w:tc>
          <w:tcPr/>
          <w:p>
            <w:pPr>
              <w:pStyle w:val="Compact"/>
              <w:jc w:val="left"/>
            </w:pPr>
            <w:r>
              <w:t xml:space="preserve">Data processing, statistical analysis, report writing.</w:t>
            </w:r>
          </w:p>
        </w:tc>
      </w:tr>
    </w:tbl>
    <w:bookmarkEnd w:id="29"/>
    <w:bookmarkStart w:id="30" w:name="expected-outcomes-and-impact"/>
    <w:p>
      <w:pPr>
        <w:pStyle w:val="Heading2"/>
      </w:pPr>
      <w:r>
        <w:t xml:space="preserve">6. Expected Outcomes and Impact</w:t>
      </w:r>
    </w:p>
    <w:p>
      <w:pPr>
        <w:pStyle w:val="FirstParagraph"/>
      </w:pPr>
      <w:r>
        <w:t xml:space="preserve">It is anticipated that this experiment will provide robust evidence on the efficacy of modern policing strategies in a complex Latin American urban context. Positive outcomes could lead to the city-wide adoption of the training modules and technology, potentially reducing violence and improving the relationship between Police Officers and the citizens of Mexico City. Furthermore, the findings will contribute to the broader academic discourse on public security in Mexico.</w:t>
      </w:r>
    </w:p>
    <w:bookmarkEnd w:id="30"/>
    <w:bookmarkStart w:id="31" w:name="conclusion"/>
    <w:p>
      <w:pPr>
        <w:pStyle w:val="Heading2"/>
      </w:pPr>
      <w:r>
        <w:t xml:space="preserve">7. Conclusion</w:t>
      </w:r>
    </w:p>
    <w:p>
      <w:pPr>
        <w:pStyle w:val="FirstParagraph"/>
      </w:pPr>
      <w:r>
        <w:t xml:space="preserve">This Experiment Protocol establishes a rigorous framework for evaluating critical aspects of Police Officer performance in Mexico City. By adhering to scientific standards and ethical principles, this study aims to generate actionable insights that will enhance public safety and institutional integrity. The successful execution of this protocol depends on the cooperation of law enforcement agencies, academic institutions, and the community.</w:t>
      </w:r>
    </w:p>
    <w:bookmarkEnd w:id="31"/>
    <w:p>
      <w:pPr>
        <w:pStyle w:val="BodyText"/>
      </w:pPr>
      <w:r>
        <w:rPr>
          <w:bCs/>
          <w:b/>
        </w:rPr>
        <w:t xml:space="preserve">Disclaimer:</w:t>
      </w:r>
      <w:r>
        <w:t xml:space="preserve"> </w:t>
      </w:r>
      <w:r>
        <w:t xml:space="preserve">This document is a simulated experiment protocol for educational and illustrative purposes. It does not represent an actual ongoing study by any specific government agency or academic institution in Mexico City. All names, IDs, and specific organizational affiliations are fictional.</w:t>
      </w:r>
    </w:p>
    <w:p>
      <w:pPr>
        <w:pStyle w:val="BodyText"/>
      </w:pPr>
      <w:r>
        <w:t xml:space="preserve">© 2023 Institute for Public Security Research (Fictional Entity).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Police Officer Performance in Mexico City</dc:title>
  <dc:creator/>
  <dc:language>en</dc:language>
  <cp:keywords/>
  <dcterms:created xsi:type="dcterms:W3CDTF">2026-10-10T10:21:18Z</dcterms:created>
  <dcterms:modified xsi:type="dcterms:W3CDTF">2026-10-10T10:21:18Z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