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Police</w:t>
      </w:r>
      <w:r>
        <w:t xml:space="preserve"> </w:t>
      </w:r>
      <w:r>
        <w:t xml:space="preserve">Officer</w:t>
      </w:r>
      <w:r>
        <w:t xml:space="preserve"> </w:t>
      </w:r>
      <w:r>
        <w:t xml:space="preserve">Training</w:t>
      </w:r>
      <w:r>
        <w:t xml:space="preserve"> </w:t>
      </w:r>
      <w:r>
        <w:t xml:space="preserve">and</w:t>
      </w:r>
      <w:r>
        <w:t xml:space="preserve"> </w:t>
      </w:r>
      <w:r>
        <w:t xml:space="preserve">Community</w:t>
      </w:r>
      <w:r>
        <w:t xml:space="preserve"> </w:t>
      </w:r>
      <w:r>
        <w:t xml:space="preserve">Engagement</w:t>
      </w:r>
      <w:r>
        <w:t xml:space="preserve"> </w:t>
      </w:r>
      <w:r>
        <w:t xml:space="preserve">in</w:t>
      </w:r>
      <w:r>
        <w:t xml:space="preserve"> </w:t>
      </w:r>
      <w:r>
        <w:t xml:space="preserve">Morocco</w:t>
      </w:r>
      <w:r>
        <w:t xml:space="preserve"> </w:t>
      </w:r>
      <w:r>
        <w:t xml:space="preserve">Casablanca</w:t>
      </w:r>
    </w:p>
    <w:bookmarkStart w:id="33" w:name="X23828b8ce82ec5db8f8ba6297caeab175988d01"/>
    <w:p>
      <w:pPr>
        <w:pStyle w:val="Heading1"/>
      </w:pPr>
      <w:r>
        <w:t xml:space="preserve">Experiment Protocol: Enhancing Police Officer Effectiveness and Community Trust in Morocco Casablanca</w:t>
      </w:r>
    </w:p>
    <w:bookmarkStart w:id="20" w:name="introduction-and-background"/>
    <w:p>
      <w:pPr>
        <w:pStyle w:val="Heading2"/>
      </w:pPr>
      <w:r>
        <w:t xml:space="preserve">1. Introduction and Background</w:t>
      </w:r>
    </w:p>
    <w:p>
      <w:pPr>
        <w:pStyle w:val="FirstParagraph"/>
      </w:pPr>
      <w:r>
        <w:t xml:space="preserve">This Experiment Protocol outlines a structured research initiative designed to evaluate and improve the operational effectiveness, community engagement strategies, and procedural fairness of Police Officers within the urban environment of Morocco Casablanca. As one of the largest and most dynamic cities in North Africa, Casablanca presents unique challenges and opportunities for law enforcement. The Moroccan Royal Gendarmerie and National Police have been actively pursuing modernization efforts, emphasizing transparency, accountability, and citizen-centric policing.</w:t>
      </w:r>
    </w:p>
    <w:p>
      <w:pPr>
        <w:pStyle w:val="BodyText"/>
      </w:pPr>
      <w:r>
        <w:t xml:space="preserve">The primary objective of this experiment is to test the impact of a specialized training and deployment model on Police Officers assigned to high-density neighborhoods in Casablanca. The model integrates de-escalation techniques, cultural competency training, and community liaison activities. By implementing this protocol, we aim to generate empirical data that can inform policy decisions and enhance the relationship between Police Officers and the diverse populations they serve in Morocco Casablanca.</w:t>
      </w:r>
    </w:p>
    <w:bookmarkEnd w:id="20"/>
    <w:bookmarkStart w:id="21" w:name="objectives"/>
    <w:p>
      <w:pPr>
        <w:pStyle w:val="Heading2"/>
      </w:pPr>
      <w:r>
        <w:t xml:space="preserve">2. Objectives</w:t>
      </w:r>
    </w:p>
    <w:p>
      <w:pPr>
        <w:pStyle w:val="FirstParagraph"/>
      </w:pPr>
      <w:r>
        <w:t xml:space="preserve">The specific objectives of this Experiment Protocol are as follows:</w:t>
      </w:r>
    </w:p>
    <w:p>
      <w:pPr>
        <w:numPr>
          <w:ilvl w:val="0"/>
          <w:numId w:val="1001"/>
        </w:numPr>
        <w:pStyle w:val="Compact"/>
      </w:pPr>
      <w:r>
        <w:t xml:space="preserve">To assess the effect of enhanced training modules on the decision-making and response behaviors of Police Officers in Casablanca.</w:t>
      </w:r>
    </w:p>
    <w:p>
      <w:pPr>
        <w:numPr>
          <w:ilvl w:val="0"/>
          <w:numId w:val="1001"/>
        </w:numPr>
        <w:pStyle w:val="Compact"/>
      </w:pPr>
      <w:r>
        <w:t xml:space="preserve">To measure changes in community trust and satisfaction levels among residents interacting with Police Officers before and after the intervention.</w:t>
      </w:r>
    </w:p>
    <w:p>
      <w:pPr>
        <w:numPr>
          <w:ilvl w:val="0"/>
          <w:numId w:val="1001"/>
        </w:numPr>
        <w:pStyle w:val="Compact"/>
      </w:pPr>
      <w:r>
        <w:t xml:space="preserve">To evaluate the impact of community-oriented policing strategies on crime reporting rates and incident resolution times in selected districts of Morocco Casablanca.</w:t>
      </w:r>
    </w:p>
    <w:p>
      <w:pPr>
        <w:numPr>
          <w:ilvl w:val="0"/>
          <w:numId w:val="1001"/>
        </w:numPr>
        <w:pStyle w:val="Compact"/>
      </w:pPr>
      <w:r>
        <w:t xml:space="preserve">To identify best practices for integrating technology and data-driven approaches into the daily operations of Police Officers in urban Moroccan settings.</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experiment will employ a quasi-experimental design with control and intervention groups. Police Officers from the National Police of Morocco will be randomly assigned to either the intervention group, which receives the specialized training and deployment model, or the control group, which continues with standard operating procedures. The study will be conducted over a period of 12 months across multiple districts in Casablanca, including Ain Diab, Hay Hassani, and Anfa.</w:t>
      </w:r>
    </w:p>
    <w:bookmarkEnd w:id="22"/>
    <w:bookmarkStart w:id="23" w:name="participants"/>
    <w:p>
      <w:pPr>
        <w:pStyle w:val="Heading3"/>
      </w:pPr>
      <w:r>
        <w:t xml:space="preserve">3.2 Participants</w:t>
      </w:r>
    </w:p>
    <w:p>
      <w:pPr>
        <w:pStyle w:val="FirstParagraph"/>
      </w:pPr>
      <w:r>
        <w:t xml:space="preserve">The participants in this Experiment Protocol include:</w:t>
      </w:r>
    </w:p>
    <w:p>
      <w:pPr>
        <w:numPr>
          <w:ilvl w:val="0"/>
          <w:numId w:val="1002"/>
        </w:numPr>
        <w:pStyle w:val="Compact"/>
      </w:pPr>
      <w:r>
        <w:rPr>
          <w:bCs/>
          <w:b/>
        </w:rPr>
        <w:t xml:space="preserve">Police Officers:</w:t>
      </w:r>
      <w:r>
        <w:t xml:space="preserve"> </w:t>
      </w:r>
      <w:r>
        <w:t xml:space="preserve">Approximately 200 officers from the National Police of Morocco, selected based on rank, experience, and current assignment in Casablanca.</w:t>
      </w:r>
    </w:p>
    <w:p>
      <w:pPr>
        <w:numPr>
          <w:ilvl w:val="0"/>
          <w:numId w:val="1002"/>
        </w:numPr>
        <w:pStyle w:val="Compact"/>
      </w:pPr>
      <w:r>
        <w:rPr>
          <w:bCs/>
          <w:b/>
        </w:rPr>
        <w:t xml:space="preserve">Community Members:</w:t>
      </w:r>
      <w:r>
        <w:t xml:space="preserve"> </w:t>
      </w:r>
      <w:r>
        <w:t xml:space="preserve">Residents of the selected districts who will be surveyed and engaged through focus groups to provide feedback on their interactions with Police Officers.</w:t>
      </w:r>
    </w:p>
    <w:p>
      <w:pPr>
        <w:numPr>
          <w:ilvl w:val="0"/>
          <w:numId w:val="1002"/>
        </w:numPr>
        <w:pStyle w:val="Compact"/>
      </w:pPr>
      <w:r>
        <w:rPr>
          <w:bCs/>
          <w:b/>
        </w:rPr>
        <w:t xml:space="preserve">Supervisors and Administrators:</w:t>
      </w:r>
      <w:r>
        <w:t xml:space="preserve"> </w:t>
      </w:r>
      <w:r>
        <w:t xml:space="preserve">Police leadership and municipal officials in Morocco Casablanca who will oversee implementation and provide institutional support.</w:t>
      </w:r>
    </w:p>
    <w:bookmarkEnd w:id="23"/>
    <w:bookmarkStart w:id="24" w:name="intervention-components"/>
    <w:p>
      <w:pPr>
        <w:pStyle w:val="Heading3"/>
      </w:pPr>
      <w:r>
        <w:t xml:space="preserve">3.3 Intervention Components</w:t>
      </w:r>
    </w:p>
    <w:p>
      <w:pPr>
        <w:pStyle w:val="FirstParagraph"/>
      </w:pPr>
      <w:r>
        <w:t xml:space="preserve">The intervention group will undergo a comprehensive training program that includes:</w:t>
      </w:r>
    </w:p>
    <w:p>
      <w:pPr>
        <w:numPr>
          <w:ilvl w:val="0"/>
          <w:numId w:val="1003"/>
        </w:numPr>
        <w:pStyle w:val="Compact"/>
      </w:pPr>
      <w:r>
        <w:rPr>
          <w:bCs/>
          <w:b/>
        </w:rPr>
        <w:t xml:space="preserve">De-escalation Techniques:</w:t>
      </w:r>
      <w:r>
        <w:t xml:space="preserve"> </w:t>
      </w:r>
      <w:r>
        <w:t xml:space="preserve">Practical exercises and simulations focused on reducing the use of force and managing volatile situations.</w:t>
      </w:r>
    </w:p>
    <w:p>
      <w:pPr>
        <w:numPr>
          <w:ilvl w:val="0"/>
          <w:numId w:val="1003"/>
        </w:numPr>
        <w:pStyle w:val="Compact"/>
      </w:pPr>
      <w:r>
        <w:rPr>
          <w:bCs/>
          <w:b/>
        </w:rPr>
        <w:t xml:space="preserve">Cultural Competency:</w:t>
      </w:r>
      <w:r>
        <w:t xml:space="preserve"> </w:t>
      </w:r>
      <w:r>
        <w:t xml:space="preserve">Training on the socio-cultural dynamics of Casablanca, including language nuances, religious practices, and community norms.</w:t>
      </w:r>
    </w:p>
    <w:p>
      <w:pPr>
        <w:numPr>
          <w:ilvl w:val="0"/>
          <w:numId w:val="1003"/>
        </w:numPr>
        <w:pStyle w:val="Compact"/>
      </w:pPr>
      <w:r>
        <w:rPr>
          <w:bCs/>
          <w:b/>
        </w:rPr>
        <w:t xml:space="preserve">Community Engagement:</w:t>
      </w:r>
      <w:r>
        <w:t xml:space="preserve"> </w:t>
      </w:r>
      <w:r>
        <w:t xml:space="preserve">Strategies for building trust through regular community meetings, youth outreach programs, and collaborative problem-solving initiatives.</w:t>
      </w:r>
    </w:p>
    <w:p>
      <w:pPr>
        <w:numPr>
          <w:ilvl w:val="0"/>
          <w:numId w:val="1003"/>
        </w:numPr>
        <w:pStyle w:val="Compact"/>
      </w:pPr>
      <w:r>
        <w:rPr>
          <w:bCs/>
          <w:b/>
        </w:rPr>
        <w:t xml:space="preserve">Technology Integration:</w:t>
      </w:r>
      <w:r>
        <w:t xml:space="preserve"> </w:t>
      </w:r>
      <w:r>
        <w:t xml:space="preserve">Use of mobile data terminals and body-worn cameras to enhance transparency and accountability.</w:t>
      </w:r>
    </w:p>
    <w:bookmarkEnd w:id="24"/>
    <w:bookmarkEnd w:id="25"/>
    <w:bookmarkStart w:id="28" w:name="data-collection-and-analysis"/>
    <w:p>
      <w:pPr>
        <w:pStyle w:val="Heading2"/>
      </w:pPr>
      <w:r>
        <w:t xml:space="preserve">4. Data Collection and Analysis</w:t>
      </w:r>
    </w:p>
    <w:bookmarkStart w:id="26" w:name="data-collection-methods"/>
    <w:p>
      <w:pPr>
        <w:pStyle w:val="Heading3"/>
      </w:pPr>
      <w:r>
        <w:t xml:space="preserve">4.1 Data Collection Methods</w:t>
      </w:r>
    </w:p>
    <w:p>
      <w:pPr>
        <w:pStyle w:val="FirstParagraph"/>
      </w:pPr>
      <w:r>
        <w:t xml:space="preserve">Data will be collected through multiple sources to ensure a comprehensive evaluation of the Experiment Protocol:</w:t>
      </w:r>
    </w:p>
    <w:p>
      <w:pPr>
        <w:numPr>
          <w:ilvl w:val="0"/>
          <w:numId w:val="1004"/>
        </w:numPr>
        <w:pStyle w:val="Compact"/>
      </w:pPr>
      <w:r>
        <w:rPr>
          <w:bCs/>
          <w:b/>
        </w:rPr>
        <w:t xml:space="preserve">Surveys:</w:t>
      </w:r>
      <w:r>
        <w:t xml:space="preserve"> </w:t>
      </w:r>
      <w:r>
        <w:t xml:space="preserve">Pre- and post-intervention surveys administered to Police Officers and community members to assess attitudes, perceptions, and satisfaction levels.</w:t>
      </w:r>
    </w:p>
    <w:p>
      <w:pPr>
        <w:numPr>
          <w:ilvl w:val="0"/>
          <w:numId w:val="1004"/>
        </w:numPr>
        <w:pStyle w:val="Compact"/>
      </w:pPr>
      <w:r>
        <w:rPr>
          <w:bCs/>
          <w:b/>
        </w:rPr>
        <w:t xml:space="preserve">Incident Reports:</w:t>
      </w:r>
      <w:r>
        <w:t xml:space="preserve"> </w:t>
      </w:r>
      <w:r>
        <w:t xml:space="preserve">Analysis of official police records to track changes in crime rates, use-of-force incidents, and response times.</w:t>
      </w:r>
    </w:p>
    <w:p>
      <w:pPr>
        <w:numPr>
          <w:ilvl w:val="0"/>
          <w:numId w:val="1004"/>
        </w:numPr>
        <w:pStyle w:val="Compact"/>
      </w:pPr>
      <w:r>
        <w:rPr>
          <w:bCs/>
          <w:b/>
        </w:rPr>
        <w:t xml:space="preserve">Focus Groups:</w:t>
      </w:r>
      <w:r>
        <w:t xml:space="preserve"> </w:t>
      </w:r>
      <w:r>
        <w:t xml:space="preserve">Structured discussions with community stakeholders to gather qualitative insights on the effectiveness of Police Officers’ engagement strategies.</w:t>
      </w:r>
    </w:p>
    <w:p>
      <w:pPr>
        <w:numPr>
          <w:ilvl w:val="0"/>
          <w:numId w:val="1004"/>
        </w:numPr>
        <w:pStyle w:val="Compact"/>
      </w:pPr>
      <w:r>
        <w:rPr>
          <w:bCs/>
          <w:b/>
        </w:rPr>
        <w:t xml:space="preserve">Observational Studies:</w:t>
      </w:r>
      <w:r>
        <w:t xml:space="preserve"> </w:t>
      </w:r>
      <w:r>
        <w:t xml:space="preserve">Direct observation of Police Officers during patrols and community interactions to evaluate adherence to training protocols.</w:t>
      </w:r>
    </w:p>
    <w:bookmarkEnd w:id="26"/>
    <w:bookmarkStart w:id="27" w:name="data-analysis"/>
    <w:p>
      <w:pPr>
        <w:pStyle w:val="Heading3"/>
      </w:pPr>
      <w:r>
        <w:t xml:space="preserve">4.2 Data Analysis</w:t>
      </w:r>
    </w:p>
    <w:p>
      <w:pPr>
        <w:pStyle w:val="FirstParagraph"/>
      </w:pPr>
      <w:r>
        <w:t xml:space="preserve">Quantitative data will be analyzed using statistical software to compare outcomes between the intervention and control groups. Qualitative data from focus groups and open-ended survey responses will be coded thematically to identify patterns and key insights. The results will be triangulated to ensure validity and reliability of the findings.</w:t>
      </w:r>
    </w:p>
    <w:bookmarkEnd w:id="27"/>
    <w:bookmarkEnd w:id="28"/>
    <w:bookmarkStart w:id="29" w:name="ethical-considerations"/>
    <w:p>
      <w:pPr>
        <w:pStyle w:val="Heading2"/>
      </w:pPr>
      <w:r>
        <w:t xml:space="preserve">5. Ethical Considerations</w:t>
      </w:r>
    </w:p>
    <w:p>
      <w:pPr>
        <w:pStyle w:val="FirstParagraph"/>
      </w:pPr>
      <w:r>
        <w:t xml:space="preserve">This Experiment Protocol adheres to strict ethical guidelines to protect the rights and well-being of all participants. Informed consent will be obtained from all Police Officers and community members involved in the study. Confidentiality and anonymity will be maintained throughout data collection and analysis. The study has been reviewed and approved by the relevant ethics committees in Morocco, ensuring compliance with national and international research standards.</w:t>
      </w:r>
    </w:p>
    <w:bookmarkEnd w:id="29"/>
    <w:bookmarkStart w:id="30" w:name="timeline"/>
    <w:p>
      <w:pPr>
        <w:pStyle w:val="Heading2"/>
      </w:pPr>
      <w:r>
        <w:t xml:space="preserve">6.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Preparation</w:t>
            </w:r>
          </w:p>
        </w:tc>
        <w:tc>
          <w:tcPr/>
          <w:p>
            <w:pPr>
              <w:pStyle w:val="Compact"/>
              <w:jc w:val="left"/>
            </w:pPr>
            <w:r>
              <w:t xml:space="preserve">Months 1-2</w:t>
            </w:r>
          </w:p>
        </w:tc>
        <w:tc>
          <w:tcPr/>
          <w:p>
            <w:pPr>
              <w:pStyle w:val="Compact"/>
              <w:jc w:val="left"/>
            </w:pPr>
            <w:r>
              <w:t xml:space="preserve">Recruitment, training material development, baseline data collection</w:t>
            </w:r>
          </w:p>
        </w:tc>
      </w:tr>
      <w:tr>
        <w:tc>
          <w:tcPr/>
          <w:p>
            <w:pPr>
              <w:pStyle w:val="Compact"/>
              <w:jc w:val="left"/>
            </w:pPr>
            <w:r>
              <w:t xml:space="preserve">Intervention</w:t>
            </w:r>
          </w:p>
        </w:tc>
        <w:tc>
          <w:tcPr/>
          <w:p>
            <w:pPr>
              <w:pStyle w:val="Compact"/>
              <w:jc w:val="left"/>
            </w:pPr>
            <w:r>
              <w:t xml:space="preserve">Months 3-9</w:t>
            </w:r>
          </w:p>
        </w:tc>
        <w:tc>
          <w:tcPr/>
          <w:p>
            <w:pPr>
              <w:pStyle w:val="Compact"/>
              <w:jc w:val="left"/>
            </w:pPr>
            <w:r>
              <w:t xml:space="preserve">Implementation of training and deployment model, ongoing data collection</w:t>
            </w:r>
          </w:p>
        </w:tc>
      </w:tr>
      <w:tr>
        <w:tc>
          <w:tcPr/>
          <w:p>
            <w:pPr>
              <w:pStyle w:val="Compact"/>
              <w:jc w:val="left"/>
            </w:pPr>
            <w:r>
              <w:t xml:space="preserve">Post-Intervention</w:t>
            </w:r>
          </w:p>
        </w:tc>
        <w:tc>
          <w:tcPr/>
          <w:p>
            <w:pPr>
              <w:pStyle w:val="Compact"/>
              <w:jc w:val="left"/>
            </w:pPr>
            <w:r>
              <w:t xml:space="preserve">Months 10-12</w:t>
            </w:r>
          </w:p>
        </w:tc>
        <w:tc>
          <w:tcPr/>
          <w:p>
            <w:pPr>
              <w:pStyle w:val="Compact"/>
              <w:jc w:val="left"/>
            </w:pPr>
            <w:r>
              <w:t xml:space="preserve">Final data collection, analysis, and reporting</w:t>
            </w:r>
          </w:p>
        </w:tc>
      </w:tr>
    </w:tbl>
    <w:bookmarkEnd w:id="30"/>
    <w:bookmarkStart w:id="31" w:name="expected-outcomes-and-impact"/>
    <w:p>
      <w:pPr>
        <w:pStyle w:val="Heading2"/>
      </w:pPr>
      <w:r>
        <w:t xml:space="preserve">7. Expected Outcomes and Impact</w:t>
      </w:r>
    </w:p>
    <w:p>
      <w:pPr>
        <w:pStyle w:val="FirstParagraph"/>
      </w:pPr>
      <w:r>
        <w:t xml:space="preserve">This Experiment Protocol anticipates several positive outcomes for Police Officers and the communities they serve in Morocco Casablanca. Enhanced training is expected to improve officers’ ability to handle complex situations with professionalism and empathy, leading to reduced use of force and increased community trust. Improved engagement strategies should result in higher crime reporting rates and more effective collaboration between Police Officers and residents. Ultimately, the findings will contribute to the development of evidence-based policies that support the modernization and effectiveness of law enforcement in Casablanca and beyond.</w:t>
      </w:r>
    </w:p>
    <w:bookmarkEnd w:id="31"/>
    <w:bookmarkStart w:id="32" w:name="conclusion"/>
    <w:p>
      <w:pPr>
        <w:pStyle w:val="Heading2"/>
      </w:pPr>
      <w:r>
        <w:t xml:space="preserve">8. Conclusion</w:t>
      </w:r>
    </w:p>
    <w:p>
      <w:pPr>
        <w:pStyle w:val="FirstParagraph"/>
      </w:pPr>
      <w:r>
        <w:t xml:space="preserve">This Experiment Protocol represents a significant step forward in understanding and improving the role of Police Officers in Morocco Casablanca. By combining rigorous research methods with practical interventions, the study aims to deliver actionable insights that benefit both law enforcement agencies and the public. The successful implementation of this protocol will not only enhance the safety and well-being of Casablanca’s residents but also serve as a model for other urban centers in Morocco and the broader region.</w:t>
      </w:r>
    </w:p>
    <w:bookmarkEnd w:id="32"/>
    <w:p>
      <w:pPr>
        <w:pStyle w:val="BodyText"/>
      </w:pPr>
      <w:r>
        <w:t xml:space="preserve">Document Version: 1.0 | Date: October 2025 | Prepared for: National Police of Morocco, Casablanca Regional Command</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Police Officer Training and Community Engagement in Morocco Casablanca</dc:title>
  <dc:creator/>
  <dc:language>en</dc:language>
  <cp:keywords/>
  <dcterms:created xsi:type="dcterms:W3CDTF">2026-10-10T09:14:14Z</dcterms:created>
  <dcterms:modified xsi:type="dcterms:W3CDTF">2026-10-10T09:14:14Z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