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0" w:name="X82e02ae0f3eb4f6ade1e73c9b802a22f3608a94"/>
    <w:p>
      <w:pPr>
        <w:pStyle w:val="Heading1"/>
      </w:pPr>
      <w:r>
        <w:t xml:space="preserve">Experiment Protocol: Police Officer Performance Evaluation in Russia Moscow</w:t>
      </w:r>
    </w:p>
    <w:p>
      <w:pPr>
        <w:pStyle w:val="FirstParagraph"/>
      </w:pPr>
      <w:r>
        <w:rPr>
          <w:bCs/>
          <w:b/>
        </w:rPr>
        <w:t xml:space="preserve">Document ID:</w:t>
      </w:r>
      <w:r>
        <w:t xml:space="preserve"> </w:t>
      </w:r>
      <w:r>
        <w:t xml:space="preserve">EP-MOW-2023-001</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Department of Public Safety Research, Moscow State University</w:t>
      </w:r>
    </w:p>
    <w:bookmarkEnd w:id="20"/>
    <w:p>
      <w:pPr>
        <w:pStyle w:val="BodyText"/>
      </w:pPr>
      <w:r>
        <w:t xml:space="preserve">1. Introduction</w:t>
      </w:r>
    </w:p>
    <w:p>
      <w:pPr>
        <w:pStyle w:val="BodyText"/>
      </w:pPr>
      <w:r>
        <w:t xml:space="preserve">This Experiment Protocol outlines the methodology and procedures for evaluating the performance of Police Officers in Russia Moscow. The primary objective is to assess the effectiveness of current policing strategies, training programs, and community engagement initiatives. This study aims to provide actionable insights to enhance public safety and improve the relationship between law enforcement and the local population.</w:t>
      </w:r>
    </w:p>
    <w:p>
      <w:pPr>
        <w:pStyle w:val="BodyText"/>
      </w:pPr>
      <w:r>
        <w:t xml:space="preserve">2. Objectives</w:t>
      </w:r>
    </w:p>
    <w:p>
      <w:pPr>
        <w:numPr>
          <w:ilvl w:val="0"/>
          <w:numId w:val="1001"/>
        </w:numPr>
        <w:pStyle w:val="Compact"/>
      </w:pPr>
      <w:r>
        <w:t xml:space="preserve">To evaluate the response times of Police Officers to emergency calls in various districts of Moscow.</w:t>
      </w:r>
    </w:p>
    <w:p>
      <w:pPr>
        <w:numPr>
          <w:ilvl w:val="0"/>
          <w:numId w:val="1001"/>
        </w:numPr>
        <w:pStyle w:val="Compact"/>
      </w:pPr>
      <w:r>
        <w:t xml:space="preserve">To assess the effectiveness of de-escalation techniques used by Police Officers during public interactions.</w:t>
      </w:r>
    </w:p>
    <w:p>
      <w:pPr>
        <w:numPr>
          <w:ilvl w:val="0"/>
          <w:numId w:val="1001"/>
        </w:numPr>
        <w:pStyle w:val="Compact"/>
      </w:pPr>
      <w:r>
        <w:t xml:space="preserve">To measure the level of community trust and satisfaction with Police Officers in Russia Moscow.</w:t>
      </w:r>
    </w:p>
    <w:p>
      <w:pPr>
        <w:numPr>
          <w:ilvl w:val="0"/>
          <w:numId w:val="1001"/>
        </w:numPr>
        <w:pStyle w:val="Compact"/>
      </w:pPr>
      <w:r>
        <w:t xml:space="preserve">To identify areas for improvement in training and operational procedures.</w:t>
      </w:r>
    </w:p>
    <w:p>
      <w:pPr>
        <w:pStyle w:val="FirstParagraph"/>
      </w:pPr>
      <w:r>
        <w:t xml:space="preserve">3. Methodology</w:t>
      </w:r>
    </w:p>
    <w:p>
      <w:pPr>
        <w:pStyle w:val="BodyText"/>
      </w:pPr>
      <w:r>
        <w:t xml:space="preserve">The experiment will be conducted over a period of six months, involving a diverse sample of Police Officers and residents across different districts of Moscow. The methodology includes both quantitative and qualitative data collection methods.</w:t>
      </w:r>
    </w:p>
    <w:bookmarkStart w:id="21" w:name="participants"/>
    <w:p>
      <w:pPr>
        <w:pStyle w:val="Heading3"/>
      </w:pPr>
      <w:r>
        <w:t xml:space="preserve">3.1 Participants</w:t>
      </w:r>
    </w:p>
    <w:p>
      <w:pPr>
        <w:pStyle w:val="FirstParagraph"/>
      </w:pPr>
      <w:r>
        <w:t xml:space="preserve">The study will involve:</w:t>
      </w:r>
    </w:p>
    <w:p>
      <w:pPr>
        <w:numPr>
          <w:ilvl w:val="0"/>
          <w:numId w:val="1002"/>
        </w:numPr>
        <w:pStyle w:val="Compact"/>
      </w:pPr>
      <w:r>
        <w:rPr>
          <w:bCs/>
          <w:b/>
        </w:rPr>
        <w:t xml:space="preserve">Police Officers:</w:t>
      </w:r>
      <w:r>
        <w:t xml:space="preserve"> </w:t>
      </w:r>
      <w:r>
        <w:t xml:space="preserve">A random sample of 200 officers from various precincts in Moscow.</w:t>
      </w:r>
    </w:p>
    <w:p>
      <w:pPr>
        <w:numPr>
          <w:ilvl w:val="0"/>
          <w:numId w:val="1002"/>
        </w:numPr>
        <w:pStyle w:val="Compact"/>
      </w:pPr>
      <w:r>
        <w:rPr>
          <w:bCs/>
          <w:b/>
        </w:rPr>
        <w:t xml:space="preserve">Residents:</w:t>
      </w:r>
      <w:r>
        <w:t xml:space="preserve"> </w:t>
      </w:r>
      <w:r>
        <w:t xml:space="preserve">A stratified random sample of 1,000 residents from different socio-economic backgrounds and districts.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Online and in-person surveys to gather feedback from residents on their interactions with Police Officers.</w:t>
      </w:r>
    </w:p>
    <w:p>
      <w:pPr>
        <w:numPr>
          <w:ilvl w:val="0"/>
          <w:numId w:val="1003"/>
        </w:numPr>
        <w:pStyle w:val="Compact"/>
      </w:pPr>
      <w:r>
        <w:rPr>
          <w:bCs/>
          <w:b/>
        </w:rPr>
        <w:t xml:space="preserve">Observations:</w:t>
      </w:r>
      <w:r>
        <w:t xml:space="preserve"> </w:t>
      </w:r>
      <w:r>
        <w:t xml:space="preserve">Trained observers will document Police Officer interactions in public spaces.</w:t>
      </w:r>
    </w:p>
    <w:p>
      <w:pPr>
        <w:numPr>
          <w:ilvl w:val="0"/>
          <w:numId w:val="1003"/>
        </w:numPr>
        <w:pStyle w:val="Compact"/>
      </w:pPr>
      <w:r>
        <w:rPr>
          <w:bCs/>
          <w:b/>
        </w:rPr>
        <w:t xml:space="preserve">Interviews:</w:t>
      </w:r>
      <w:r>
        <w:t xml:space="preserve"> </w:t>
      </w:r>
      <w:r>
        <w:t xml:space="preserve">In-depth interviews with a subset of Police Officers and residents to gain deeper insights.</w:t>
      </w:r>
    </w:p>
    <w:p>
      <w:pPr>
        <w:numPr>
          <w:ilvl w:val="0"/>
          <w:numId w:val="1003"/>
        </w:numPr>
        <w:pStyle w:val="Compact"/>
      </w:pPr>
      <w:r>
        <w:rPr>
          <w:bCs/>
          <w:b/>
        </w:rPr>
        <w:t xml:space="preserve">Performance Metrics:</w:t>
      </w:r>
      <w:r>
        <w:t xml:space="preserve"> </w:t>
      </w:r>
      <w:r>
        <w:t xml:space="preserve">Analysis of official records, including response times, incident reports, and use-of-force incidents.</w:t>
      </w:r>
    </w:p>
    <w:bookmarkEnd w:id="22"/>
    <w:bookmarkStart w:id="23"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Response Time</w:t>
            </w:r>
          </w:p>
        </w:tc>
        <w:tc>
          <w:tcPr/>
          <w:p>
            <w:pPr>
              <w:pStyle w:val="Compact"/>
              <w:jc w:val="left"/>
            </w:pPr>
            <w:r>
              <w:t xml:space="preserve">Time taken by Police Officers to arrive at the scene of an emergency call.</w:t>
            </w:r>
          </w:p>
        </w:tc>
      </w:tr>
      <w:tr>
        <w:tc>
          <w:tcPr/>
          <w:p>
            <w:pPr>
              <w:pStyle w:val="Compact"/>
              <w:jc w:val="left"/>
            </w:pPr>
            <w:r>
              <w:t xml:space="preserve">De-escalation Effectiveness</w:t>
            </w:r>
          </w:p>
        </w:tc>
        <w:tc>
          <w:tcPr/>
          <w:p>
            <w:pPr>
              <w:pStyle w:val="Compact"/>
              <w:jc w:val="left"/>
            </w:pPr>
            <w:r>
              <w:t xml:space="preserve">Success rate of de-escalation techniques in resolving conflicts without use of force.</w:t>
            </w:r>
          </w:p>
        </w:tc>
      </w:tr>
      <w:tr>
        <w:tc>
          <w:tcPr/>
          <w:p>
            <w:pPr>
              <w:pStyle w:val="Compact"/>
              <w:jc w:val="left"/>
            </w:pPr>
            <w:r>
              <w:t xml:space="preserve">Community Trust</w:t>
            </w:r>
          </w:p>
        </w:tc>
        <w:tc>
          <w:tcPr/>
          <w:p>
            <w:pPr>
              <w:pStyle w:val="Compact"/>
              <w:jc w:val="left"/>
            </w:pPr>
            <w:r>
              <w:t xml:space="preserve">Level of trust and satisfaction reported by residents in their interactions with Police Officers.</w:t>
            </w:r>
          </w:p>
        </w:tc>
      </w:tr>
      <w:tr>
        <w:tc>
          <w:tcPr/>
          <w:p>
            <w:pPr>
              <w:pStyle w:val="Compact"/>
              <w:jc w:val="left"/>
            </w:pPr>
            <w:r>
              <w:t xml:space="preserve">Training Adequacy</w:t>
            </w:r>
          </w:p>
        </w:tc>
        <w:tc>
          <w:tcPr/>
          <w:p>
            <w:pPr>
              <w:pStyle w:val="Compact"/>
              <w:jc w:val="left"/>
            </w:pPr>
            <w:r>
              <w:t xml:space="preserve">Perceived adequacy of training programs as reported by Police Officers.</w:t>
            </w:r>
          </w:p>
        </w:tc>
      </w:tr>
    </w:tbl>
    <w:bookmarkEnd w:id="23"/>
    <w:p>
      <w:pPr>
        <w:pStyle w:val="BodyText"/>
      </w:pPr>
      <w:r>
        <w:t xml:space="preserve">4. Procedures</w:t>
      </w:r>
    </w:p>
    <w:p>
      <w:pPr>
        <w:pStyle w:val="BodyText"/>
      </w:pPr>
      <w:r>
        <w:t xml:space="preserve">The experiment will follow a structured timeline to ensure systematic data collection and analysis.</w:t>
      </w:r>
    </w:p>
    <w:bookmarkStart w:id="24" w:name="preparation-phase-month-1"/>
    <w:p>
      <w:pPr>
        <w:pStyle w:val="Heading3"/>
      </w:pPr>
      <w:r>
        <w:t xml:space="preserve">4.1 Preparation Phase (Month 1)</w:t>
      </w:r>
    </w:p>
    <w:p>
      <w:pPr>
        <w:numPr>
          <w:ilvl w:val="0"/>
          <w:numId w:val="1004"/>
        </w:numPr>
        <w:pStyle w:val="Compact"/>
      </w:pPr>
      <w:r>
        <w:t xml:space="preserve">Recruit and train observers and interviewers.</w:t>
      </w:r>
    </w:p>
    <w:p>
      <w:pPr>
        <w:numPr>
          <w:ilvl w:val="0"/>
          <w:numId w:val="1004"/>
        </w:numPr>
        <w:pStyle w:val="Compact"/>
      </w:pPr>
      <w:r>
        <w:t xml:space="preserve">Develop and pilot test survey instruments.</w:t>
      </w:r>
    </w:p>
    <w:p>
      <w:pPr>
        <w:numPr>
          <w:ilvl w:val="0"/>
          <w:numId w:val="1004"/>
        </w:numPr>
        <w:pStyle w:val="Compact"/>
      </w:pPr>
      <w:r>
        <w:t xml:space="preserve">Obtain necessary approvals and permissions from relevant authorities in Russia Moscow.</w:t>
      </w:r>
    </w:p>
    <w:bookmarkEnd w:id="24"/>
    <w:bookmarkStart w:id="25" w:name="data-collection-phase-months-2-5"/>
    <w:p>
      <w:pPr>
        <w:pStyle w:val="Heading3"/>
      </w:pPr>
      <w:r>
        <w:t xml:space="preserve">4.2 Data Collection Phase (Months 2-5)</w:t>
      </w:r>
    </w:p>
    <w:p>
      <w:pPr>
        <w:numPr>
          <w:ilvl w:val="0"/>
          <w:numId w:val="1005"/>
        </w:numPr>
        <w:pStyle w:val="Compact"/>
      </w:pPr>
      <w:r>
        <w:t xml:space="preserve">Distribute surveys to residents and Police Officers.</w:t>
      </w:r>
    </w:p>
    <w:p>
      <w:pPr>
        <w:numPr>
          <w:ilvl w:val="0"/>
          <w:numId w:val="1005"/>
        </w:numPr>
        <w:pStyle w:val="Compact"/>
      </w:pPr>
      <w:r>
        <w:t xml:space="preserve">Conduct observations and interviews.</w:t>
      </w:r>
    </w:p>
    <w:p>
      <w:pPr>
        <w:numPr>
          <w:ilvl w:val="0"/>
          <w:numId w:val="1005"/>
        </w:numPr>
        <w:pStyle w:val="Compact"/>
      </w:pPr>
      <w:r>
        <w:t xml:space="preserve">Collect and compile performance metrics from official records.</w:t>
      </w:r>
    </w:p>
    <w:bookmarkEnd w:id="25"/>
    <w:bookmarkStart w:id="26" w:name="analysis-phase-month-6"/>
    <w:p>
      <w:pPr>
        <w:pStyle w:val="Heading3"/>
      </w:pPr>
      <w:r>
        <w:t xml:space="preserve">4.3 Analysis Phase (Month 6)</w:t>
      </w:r>
    </w:p>
    <w:p>
      <w:pPr>
        <w:numPr>
          <w:ilvl w:val="0"/>
          <w:numId w:val="1006"/>
        </w:numPr>
        <w:pStyle w:val="Compact"/>
      </w:pPr>
      <w:r>
        <w:t xml:space="preserve">Analyze quantitative data using statistical software.</w:t>
      </w:r>
    </w:p>
    <w:p>
      <w:pPr>
        <w:numPr>
          <w:ilvl w:val="0"/>
          <w:numId w:val="1006"/>
        </w:numPr>
        <w:pStyle w:val="Compact"/>
      </w:pPr>
      <w:r>
        <w:t xml:space="preserve">Code and analyze qualitative data from interviews and open-ended survey responses.</w:t>
      </w:r>
    </w:p>
    <w:p>
      <w:pPr>
        <w:numPr>
          <w:ilvl w:val="0"/>
          <w:numId w:val="1006"/>
        </w:numPr>
        <w:pStyle w:val="Compact"/>
      </w:pPr>
      <w:r>
        <w:t xml:space="preserve">Integrate findings to draw comprehensive conclusions.</w:t>
      </w:r>
    </w:p>
    <w:bookmarkEnd w:id="26"/>
    <w:p>
      <w:pPr>
        <w:pStyle w:val="FirstParagraph"/>
      </w:pPr>
      <w:r>
        <w:t xml:space="preserve">5. Ethical Considerations</w:t>
      </w:r>
    </w:p>
    <w:p>
      <w:pPr>
        <w:pStyle w:val="BodyText"/>
      </w:pPr>
      <w:r>
        <w:t xml:space="preserve">This study adheres to ethical guidelines to protect the rights and well-being of all participants.</w:t>
      </w:r>
    </w:p>
    <w:p>
      <w:pPr>
        <w:numPr>
          <w:ilvl w:val="0"/>
          <w:numId w:val="1007"/>
        </w:numPr>
        <w:pStyle w:val="Compact"/>
      </w:pPr>
      <w:r>
        <w:rPr>
          <w:bCs/>
          <w:b/>
        </w:rPr>
        <w:t xml:space="preserve">Informed Consent:</w:t>
      </w:r>
      <w:r>
        <w:t xml:space="preserve"> </w:t>
      </w:r>
      <w:r>
        <w:t xml:space="preserve">All participants will provide informed consent before participating in the study.</w:t>
      </w:r>
    </w:p>
    <w:p>
      <w:pPr>
        <w:numPr>
          <w:ilvl w:val="0"/>
          <w:numId w:val="1007"/>
        </w:numPr>
        <w:pStyle w:val="Compact"/>
      </w:pPr>
      <w:r>
        <w:rPr>
          <w:bCs/>
          <w:b/>
        </w:rPr>
        <w:t xml:space="preserve">Confidentiality:</w:t>
      </w:r>
      <w:r>
        <w:t xml:space="preserve"> </w:t>
      </w:r>
      <w:r>
        <w:t xml:space="preserve">Personal information will be kept confidential and anonymized in all reports.</w:t>
      </w:r>
    </w:p>
    <w:p>
      <w:pPr>
        <w:numPr>
          <w:ilvl w:val="0"/>
          <w:numId w:val="1007"/>
        </w:numPr>
        <w:pStyle w:val="Compact"/>
      </w:pPr>
      <w:r>
        <w:rPr>
          <w:bCs/>
          <w:b/>
        </w:rPr>
        <w:t xml:space="preserve">Voluntary Participation:</w:t>
      </w:r>
      <w:r>
        <w:t xml:space="preserve"> </w:t>
      </w:r>
      <w:r>
        <w:t xml:space="preserve">Participation is voluntary, and participants can withdraw at any time without penalty.</w:t>
      </w:r>
    </w:p>
    <w:p>
      <w:pPr>
        <w:numPr>
          <w:ilvl w:val="0"/>
          <w:numId w:val="1007"/>
        </w:numPr>
        <w:pStyle w:val="Compact"/>
      </w:pPr>
      <w:r>
        <w:rPr>
          <w:bCs/>
          <w:b/>
        </w:rPr>
        <w:t xml:space="preserve">Minimizing Harm:</w:t>
      </w:r>
      <w:r>
        <w:t xml:space="preserve"> </w:t>
      </w:r>
      <w:r>
        <w:t xml:space="preserve">Procedures are designed to minimize any potential harm or discomfort to participants.</w:t>
      </w:r>
    </w:p>
    <w:p>
      <w:pPr>
        <w:pStyle w:val="FirstParagraph"/>
      </w:pPr>
      <w:r>
        <w:t xml:space="preserve">6. Expected Outcomes</w:t>
      </w:r>
    </w:p>
    <w:p>
      <w:pPr>
        <w:pStyle w:val="BodyText"/>
      </w:pPr>
      <w:r>
        <w:t xml:space="preserve">The expected outcomes of this experiment include:</w:t>
      </w:r>
    </w:p>
    <w:p>
      <w:pPr>
        <w:numPr>
          <w:ilvl w:val="0"/>
          <w:numId w:val="1008"/>
        </w:numPr>
        <w:pStyle w:val="Compact"/>
      </w:pPr>
      <w:r>
        <w:t xml:space="preserve">Identification of strengths and weaknesses in current Police Officer performance in Russia Moscow.</w:t>
      </w:r>
    </w:p>
    <w:p>
      <w:pPr>
        <w:numPr>
          <w:ilvl w:val="0"/>
          <w:numId w:val="1008"/>
        </w:numPr>
        <w:pStyle w:val="Compact"/>
      </w:pPr>
      <w:r>
        <w:t xml:space="preserve">Recommendations for improving training programs and operational procedures.</w:t>
      </w:r>
    </w:p>
    <w:p>
      <w:pPr>
        <w:numPr>
          <w:ilvl w:val="0"/>
          <w:numId w:val="1008"/>
        </w:numPr>
        <w:pStyle w:val="Compact"/>
      </w:pPr>
      <w:r>
        <w:t xml:space="preserve">Enhanced understanding of community perceptions and trust levels.</w:t>
      </w:r>
    </w:p>
    <w:p>
      <w:pPr>
        <w:numPr>
          <w:ilvl w:val="0"/>
          <w:numId w:val="1008"/>
        </w:numPr>
        <w:pStyle w:val="Compact"/>
      </w:pPr>
      <w:r>
        <w:t xml:space="preserve">Data-driven insights to inform policy decisions and resource allocation.</w:t>
      </w:r>
    </w:p>
    <w:p>
      <w:pPr>
        <w:pStyle w:val="FirstParagraph"/>
      </w:pPr>
      <w:r>
        <w:t xml:space="preserve">7. Conclusion</w:t>
      </w:r>
    </w:p>
    <w:p>
      <w:pPr>
        <w:pStyle w:val="BodyText"/>
      </w:pPr>
      <w:r>
        <w:t xml:space="preserve">This Experiment Protocol provides a comprehensive framework for evaluating the performance of Police Officers in Russia Moscow. By systematically collecting and analyzing data, this study aims to contribute to the ongoing efforts to improve public safety and foster positive community-police relations. The findings will be shared with relevant stakeholders to facilitate evidence-based improvements in policing practices.</w:t>
      </w:r>
    </w:p>
    <w:p>
      <w:pPr>
        <w:pStyle w:val="BodyText"/>
      </w:pPr>
      <w:r>
        <w:rPr>
          <w:bCs/>
          <w:b/>
        </w:rPr>
        <w:t xml:space="preserve">For further information, please contact:</w:t>
      </w:r>
    </w:p>
    <w:p>
      <w:pPr>
        <w:pStyle w:val="BodyText"/>
      </w:pPr>
      <w:r>
        <w:t xml:space="preserve">Department of Public Safety Research</w:t>
      </w:r>
    </w:p>
    <w:p>
      <w:pPr>
        <w:pStyle w:val="BodyText"/>
      </w:pPr>
      <w:r>
        <w:t xml:space="preserve">Moscow State University</w:t>
      </w:r>
    </w:p>
    <w:p>
      <w:pPr>
        <w:pStyle w:val="BodyText"/>
      </w:pPr>
      <w:r>
        <w:t xml:space="preserve">Email: research@msu.ru</w:t>
      </w:r>
    </w:p>
    <w:p>
      <w:pPr>
        <w:pStyle w:val="BodyText"/>
      </w:pPr>
      <w:r>
        <w:t xml:space="preserve">Phone: +7 (495) 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Russia Moscow</dc:title>
  <dc:creator/>
  <dc:language>en</dc:language>
  <cp:keywords/>
  <dcterms:created xsi:type="dcterms:W3CDTF">2026-10-10T07:32:38Z</dcterms:created>
  <dcterms:modified xsi:type="dcterms:W3CDTF">2026-10-10T07:32:38Z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