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Algiers</w:t>
      </w:r>
    </w:p>
    <w:bookmarkStart w:id="31" w:name="Xd2f7d985388671efa6dc1ae640164e48b1bccf5"/>
    <w:p>
      <w:pPr>
        <w:pStyle w:val="Heading1"/>
      </w:pPr>
      <w:r>
        <w:t xml:space="preserve">Experiment Protocol: Assessing Digital Political Engagement and Trust Mechanisms Among Citizens of Algiers</w:t>
      </w:r>
    </w:p>
    <w:p>
      <w:pPr>
        <w:pStyle w:val="FirstParagraph"/>
      </w:pPr>
      <w:r>
        <w:rPr>
          <w:bCs/>
          <w:b/>
        </w:rPr>
        <w:t xml:space="preserve">Protocol ID:</w:t>
      </w:r>
      <w:r>
        <w:t xml:space="preserve"> </w:t>
      </w:r>
      <w:r>
        <w:t xml:space="preserve">ALG-POL-2024-EXP-01</w:t>
      </w:r>
    </w:p>
    <w:p>
      <w:pPr>
        <w:pStyle w:val="BodyText"/>
      </w:pPr>
      <w:r>
        <w:rPr>
          <w:bCs/>
          <w:b/>
        </w:rPr>
        <w:t xml:space="preserve">Location:</w:t>
      </w:r>
      <w:r>
        <w:t xml:space="preserve"> </w:t>
      </w:r>
      <w:r>
        <w:t xml:space="preserve">Algiers, Algeria (Wilaya of Algiers)</w:t>
      </w:r>
    </w:p>
    <w:p>
      <w:pPr>
        <w:pStyle w:val="BodyText"/>
      </w:pPr>
      <w:r>
        <w:rPr>
          <w:bCs/>
          <w:b/>
        </w:rPr>
        <w:t xml:space="preserve">Subject:</w:t>
      </w:r>
      <w:r>
        <w:t xml:space="preserve"> </w:t>
      </w:r>
      <w:r>
        <w:t xml:space="preserve">Politician-Citizen Interaction Dynamics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political landscape in Algeria has undergone significant transformation in recent years, particularly following the social movements of 2019. In the capital city of Algiers, the relationship between the</w:t>
      </w:r>
      <w:r>
        <w:t xml:space="preserve"> </w:t>
      </w:r>
      <w:r>
        <w:rPr>
          <w:bCs/>
          <w:b/>
        </w:rPr>
        <w:t xml:space="preserve">politician</w:t>
      </w:r>
      <w:r>
        <w:t xml:space="preserve"> </w:t>
      </w:r>
      <w:r>
        <w:t xml:space="preserve">and the electorate is increasingly mediated through digital platforms. This</w:t>
      </w:r>
      <w:r>
        <w:t xml:space="preserve"> </w:t>
      </w:r>
      <w:r>
        <w:rPr>
          <w:bCs/>
          <w:b/>
        </w:rPr>
        <w:t xml:space="preserve">Experiment Protocol</w:t>
      </w:r>
      <w:r>
        <w:t xml:space="preserve"> </w:t>
      </w:r>
      <w:r>
        <w:t xml:space="preserve">aims to scientifically evaluate how different communication strategies employed by a</w:t>
      </w:r>
      <w:r>
        <w:t xml:space="preserve"> </w:t>
      </w:r>
      <w:r>
        <w:rPr>
          <w:bCs/>
          <w:b/>
        </w:rPr>
        <w:t xml:space="preserve">politician</w:t>
      </w:r>
      <w:r>
        <w:t xml:space="preserve"> </w:t>
      </w:r>
      <w:r>
        <w:t xml:space="preserve">influence public trust, engagement, and policy perception among residents of</w:t>
      </w:r>
      <w:r>
        <w:t xml:space="preserve"> </w:t>
      </w:r>
      <w:r>
        <w:rPr>
          <w:bCs/>
          <w:b/>
        </w:rPr>
        <w:t xml:space="preserve">Algeria Algiers</w:t>
      </w:r>
      <w:r>
        <w:t xml:space="preserve">.</w:t>
      </w:r>
    </w:p>
    <w:p>
      <w:pPr>
        <w:pStyle w:val="BodyText"/>
      </w:pPr>
      <w:r>
        <w:t xml:space="preserve">Understanding these dynamics is crucial for democratic development. This study focuses on the specific socio-cultural context of Algiers, where traditional patronage networks often intersect with modern digital activism.</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transparency levels in a</w:t>
      </w:r>
      <w:r>
        <w:t xml:space="preserve"> </w:t>
      </w:r>
      <w:r>
        <w:rPr>
          <w:bCs/>
          <w:b/>
        </w:rPr>
        <w:t xml:space="preserve">politician</w:t>
      </w:r>
      <w:r>
        <w:t xml:space="preserve">'s messaging on voter trust in Algiers.</w:t>
      </w:r>
    </w:p>
    <w:p>
      <w:pPr>
        <w:numPr>
          <w:ilvl w:val="0"/>
          <w:numId w:val="1001"/>
        </w:numPr>
        <w:pStyle w:val="Compact"/>
      </w:pPr>
      <w:r>
        <w:t xml:space="preserve">To analyze the effectiveness of direct digital engagement versus traditional media appearances.</w:t>
      </w:r>
    </w:p>
    <w:p>
      <w:pPr>
        <w:numPr>
          <w:ilvl w:val="0"/>
          <w:numId w:val="1001"/>
        </w:numPr>
        <w:pStyle w:val="Compact"/>
      </w:pPr>
      <w:r>
        <w:t xml:space="preserve">To determine if demographic factors in</w:t>
      </w:r>
      <w:r>
        <w:t xml:space="preserve"> </w:t>
      </w:r>
      <w:r>
        <w:rPr>
          <w:bCs/>
          <w:b/>
        </w:rPr>
        <w:t xml:space="preserve">Algeria Algiers</w:t>
      </w:r>
      <w:r>
        <w:t xml:space="preserve"> </w:t>
      </w:r>
      <w:r>
        <w:t xml:space="preserve">(age, education, district) correlate with responsiveness to specific political communication styles.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exposed to simulated political campaigns featuring a fictional</w:t>
      </w:r>
      <w:r>
        <w:t xml:space="preserve"> </w:t>
      </w:r>
      <w:r>
        <w:rPr>
          <w:bCs/>
          <w:b/>
        </w:rPr>
        <w:t xml:space="preserve">politician</w:t>
      </w:r>
      <w:r>
        <w:t xml:space="preserve"> </w:t>
      </w:r>
      <w:r>
        <w:t xml:space="preserve">candidate running for municipal office in Algiers. The candidate's persona will remain consistent, but the communication variables will change across different groups.</w:t>
      </w:r>
    </w:p>
    <w:bookmarkEnd w:id="22"/>
    <w:bookmarkStart w:id="23" w:name="participants"/>
    <w:p>
      <w:pPr>
        <w:pStyle w:val="Heading3"/>
      </w:pPr>
      <w:r>
        <w:t xml:space="preserve">3.2 Participants</w:t>
      </w:r>
    </w:p>
    <w:p>
      <w:pPr>
        <w:pStyle w:val="FirstParagraph"/>
      </w:pPr>
      <w:r>
        <w:t xml:space="preserve">The target population consists of registered voters residing in</w:t>
      </w:r>
      <w:r>
        <w:t xml:space="preserve"> </w:t>
      </w:r>
      <w:r>
        <w:rPr>
          <w:bCs/>
          <w:b/>
        </w:rPr>
        <w:t xml:space="preserve">Algeria Algiers</w:t>
      </w:r>
      <w:r>
        <w:t xml:space="preserve">. We aim to recruit 600 participants, stratified by commune (e.g., Hydra, Bab Ezzouar, Casbah, Hussein Dey) to ensure a representative sample of the capital's diverse socio-economic landscape.</w:t>
      </w:r>
    </w:p>
    <w:p>
      <w:pPr>
        <w:pStyle w:val="BodyText"/>
      </w:pPr>
      <w:r>
        <w:rPr>
          <w:bCs/>
          <w:b/>
        </w:rPr>
        <w:t xml:space="preserve">Inclusion Criteria:</w:t>
      </w:r>
    </w:p>
    <w:p>
      <w:pPr>
        <w:numPr>
          <w:ilvl w:val="0"/>
          <w:numId w:val="1002"/>
        </w:numPr>
        <w:pStyle w:val="Compact"/>
      </w:pPr>
      <w:r>
        <w:t xml:space="preserve">Age 18 years or older.</w:t>
      </w:r>
    </w:p>
    <w:p>
      <w:pPr>
        <w:numPr>
          <w:ilvl w:val="0"/>
          <w:numId w:val="1002"/>
        </w:numPr>
        <w:pStyle w:val="Compact"/>
      </w:pPr>
      <w:r>
        <w:t xml:space="preserve">Resident of Algiers for at least 2 years.</w:t>
      </w:r>
    </w:p>
    <w:p>
      <w:pPr>
        <w:numPr>
          <w:ilvl w:val="0"/>
          <w:numId w:val="1002"/>
        </w:numPr>
        <w:pStyle w:val="Compact"/>
      </w:pPr>
      <w:r>
        <w:t xml:space="preserve">Fluent in Arabic or French (languages of political discourse in Algeria).</w:t>
      </w:r>
    </w:p>
    <w:bookmarkEnd w:id="23"/>
    <w:bookmarkStart w:id="24" w:name="experimental-conditions"/>
    <w:p>
      <w:pPr>
        <w:pStyle w:val="Heading3"/>
      </w:pPr>
      <w:r>
        <w:t xml:space="preserve">3.3 Experimental Conditions</w:t>
      </w:r>
    </w:p>
    <w:p>
      <w:pPr>
        <w:pStyle w:val="FirstParagraph"/>
      </w:pPr>
      <w:r>
        <w:t xml:space="preserve">Participants will be randomly assigned to one of three groups, each interacting with the same fictional</w:t>
      </w:r>
      <w:r>
        <w:t xml:space="preserve"> </w:t>
      </w:r>
      <w:r>
        <w:rPr>
          <w:bCs/>
          <w:b/>
        </w:rPr>
        <w:t xml:space="preserve">politician</w:t>
      </w:r>
      <w:r>
        <w:t xml:space="preserve"> </w:t>
      </w:r>
      <w:r>
        <w:t xml:space="preserve">via a controlled social media interface:</w:t>
      </w:r>
    </w:p>
    <w:p>
      <w:pPr>
        <w:numPr>
          <w:ilvl w:val="0"/>
          <w:numId w:val="1003"/>
        </w:numPr>
        <w:pStyle w:val="Compact"/>
      </w:pPr>
      <w:r>
        <w:rPr>
          <w:bCs/>
          <w:b/>
        </w:rPr>
        <w:t xml:space="preserve">Group A (Traditional Authority):</w:t>
      </w:r>
      <w:r>
        <w:t xml:space="preserve"> </w:t>
      </w:r>
      <w:r>
        <w:t xml:space="preserve">The</w:t>
      </w:r>
      <w:r>
        <w:t xml:space="preserve"> </w:t>
      </w:r>
      <w:r>
        <w:rPr>
          <w:bCs/>
          <w:b/>
        </w:rPr>
        <w:t xml:space="preserve">politician</w:t>
      </w:r>
      <w:r>
        <w:t xml:space="preserve"> </w:t>
      </w:r>
      <w:r>
        <w:t xml:space="preserve">communicates via formal press releases and official statements, emphasizing hierarchy and institutional power.</w:t>
      </w:r>
    </w:p>
    <w:p>
      <w:pPr>
        <w:numPr>
          <w:ilvl w:val="0"/>
          <w:numId w:val="1003"/>
        </w:numPr>
        <w:pStyle w:val="Compact"/>
      </w:pPr>
      <w:r>
        <w:rPr>
          <w:bCs/>
          <w:b/>
        </w:rPr>
        <w:t xml:space="preserve">Group B (Digital Populism):</w:t>
      </w:r>
      <w:r>
        <w:t xml:space="preserve"> </w:t>
      </w:r>
      <w:r>
        <w:t xml:space="preserve">The</w:t>
      </w:r>
      <w:r>
        <w:t xml:space="preserve"> </w:t>
      </w:r>
      <w:r>
        <w:rPr>
          <w:bCs/>
          <w:b/>
        </w:rPr>
        <w:t xml:space="preserve">politician</w:t>
      </w:r>
      <w:r>
        <w:t xml:space="preserve"> </w:t>
      </w:r>
      <w:r>
        <w:t xml:space="preserve">uses informal language, responds directly to comments, and focuses on emotional appeals regarding local Algiers issues (traffic, sanitation).</w:t>
      </w:r>
    </w:p>
    <w:p>
      <w:pPr>
        <w:numPr>
          <w:ilvl w:val="0"/>
          <w:numId w:val="1003"/>
        </w:numPr>
        <w:pStyle w:val="Compact"/>
      </w:pPr>
      <w:r>
        <w:rPr>
          <w:bCs/>
          <w:b/>
        </w:rPr>
        <w:t xml:space="preserve">Group C (Data-Driven Transparency):</w:t>
      </w:r>
      <w:r>
        <w:t xml:space="preserve"> </w:t>
      </w:r>
      <w:r>
        <w:t xml:space="preserve">The</w:t>
      </w:r>
      <w:r>
        <w:t xml:space="preserve"> </w:t>
      </w:r>
      <w:r>
        <w:rPr>
          <w:bCs/>
          <w:b/>
        </w:rPr>
        <w:t xml:space="preserve">politician</w:t>
      </w:r>
      <w:r>
        <w:t xml:space="preserve"> </w:t>
      </w:r>
      <w:r>
        <w:t xml:space="preserve">shares detailed policy documents, budget breakdowns, and invites fact-checking, focusing on technical competence.</w:t>
      </w:r>
    </w:p>
    <w:bookmarkEnd w:id="24"/>
    <w:bookmarkEnd w:id="25"/>
    <w:bookmarkStart w:id="26" w:name="procedure"/>
    <w:p>
      <w:pPr>
        <w:pStyle w:val="Heading2"/>
      </w:pPr>
      <w:r>
        <w:t xml:space="preserve">4. Procedure</w:t>
      </w:r>
    </w:p>
    <w:p>
      <w:pPr>
        <w:pStyle w:val="FirstParagraph"/>
      </w:pPr>
      <w:r>
        <w:t xml:space="preserve">The experiment will be conducted over a period of four weeks.</w:t>
      </w:r>
    </w:p>
    <w:p>
      <w:pPr>
        <w:numPr>
          <w:ilvl w:val="0"/>
          <w:numId w:val="1004"/>
        </w:numPr>
        <w:pStyle w:val="Compact"/>
      </w:pPr>
      <w:r>
        <w:rPr>
          <w:bCs/>
          <w:b/>
        </w:rPr>
        <w:t xml:space="preserve">Recruitment:</w:t>
      </w:r>
      <w:r>
        <w:t xml:space="preserve"> </w:t>
      </w:r>
      <w:r>
        <w:t xml:space="preserve">Participants will be recruited through community centers and digital platforms in Algiers. Informed consent will be obtained, emphasizing anonymity.</w:t>
      </w:r>
    </w:p>
    <w:p>
      <w:pPr>
        <w:numPr>
          <w:ilvl w:val="0"/>
          <w:numId w:val="1004"/>
        </w:numPr>
        <w:pStyle w:val="Compact"/>
      </w:pPr>
      <w:r>
        <w:rPr>
          <w:bCs/>
          <w:b/>
        </w:rPr>
        <w:t xml:space="preserve">Baseline Survey:</w:t>
      </w:r>
      <w:r>
        <w:t xml:space="preserve"> </w:t>
      </w:r>
      <w:r>
        <w:t xml:space="preserve">Participants will complete a survey measuring their current political trust, satisfaction with local governance in</w:t>
      </w:r>
      <w:r>
        <w:t xml:space="preserve"> </w:t>
      </w:r>
      <w:r>
        <w:rPr>
          <w:bCs/>
          <w:b/>
        </w:rPr>
        <w:t xml:space="preserve">Algeria Algiers</w:t>
      </w:r>
      <w:r>
        <w:t xml:space="preserve">, and media consumption habits.</w:t>
      </w:r>
    </w:p>
    <w:p>
      <w:pPr>
        <w:numPr>
          <w:ilvl w:val="0"/>
          <w:numId w:val="1004"/>
        </w:numPr>
        <w:pStyle w:val="Compact"/>
      </w:pPr>
      <w:r>
        <w:rPr>
          <w:bCs/>
          <w:b/>
        </w:rPr>
        <w:t xml:space="preserve">Intervention:</w:t>
      </w:r>
      <w:r>
        <w:t xml:space="preserve"> </w:t>
      </w:r>
      <w:r>
        <w:t xml:space="preserve">Over two weeks, participants will interact with the assigned</w:t>
      </w:r>
      <w:r>
        <w:t xml:space="preserve"> </w:t>
      </w:r>
      <w:r>
        <w:rPr>
          <w:bCs/>
          <w:b/>
        </w:rPr>
        <w:t xml:space="preserve">politician</w:t>
      </w:r>
      <w:r>
        <w:t xml:space="preserve"> </w:t>
      </w:r>
      <w:r>
        <w:t xml:space="preserve">profile. They will view posts, read responses, and have the option to "comment" or "share."</w:t>
      </w:r>
    </w:p>
    <w:p>
      <w:pPr>
        <w:numPr>
          <w:ilvl w:val="0"/>
          <w:numId w:val="1004"/>
        </w:numPr>
        <w:pStyle w:val="Compact"/>
      </w:pPr>
      <w:r>
        <w:rPr>
          <w:bCs/>
          <w:b/>
        </w:rPr>
        <w:t xml:space="preserve">Post-Experiment Survey:</w:t>
      </w:r>
      <w:r>
        <w:t xml:space="preserve"> </w:t>
      </w:r>
      <w:r>
        <w:t xml:space="preserve">Participants will rate their trust in the</w:t>
      </w:r>
      <w:r>
        <w:t xml:space="preserve"> </w:t>
      </w:r>
      <w:r>
        <w:rPr>
          <w:bCs/>
          <w:b/>
        </w:rPr>
        <w:t xml:space="preserve">politician</w:t>
      </w:r>
      <w:r>
        <w:t xml:space="preserve">, their likelihood of voting for them, and their perception of the</w:t>
      </w:r>
      <w:r>
        <w:t xml:space="preserve"> </w:t>
      </w:r>
      <w:r>
        <w:rPr>
          <w:bCs/>
          <w:b/>
        </w:rPr>
        <w:t xml:space="preserve">politician</w:t>
      </w:r>
      <w:r>
        <w:t xml:space="preserve">'s integrity.</w:t>
      </w:r>
    </w:p>
    <w:bookmarkEnd w:id="26"/>
    <w:bookmarkStart w:id="27" w:name="ethical-considerations"/>
    <w:p>
      <w:pPr>
        <w:pStyle w:val="Heading2"/>
      </w:pPr>
      <w:r>
        <w:t xml:space="preserve">5. Ethical Considerations</w:t>
      </w:r>
    </w:p>
    <w:p>
      <w:pPr>
        <w:pStyle w:val="FirstParagraph"/>
      </w:pPr>
      <w:r>
        <w:t xml:space="preserve">Given the sensitive nature of political research in</w:t>
      </w:r>
      <w:r>
        <w:t xml:space="preserve"> </w:t>
      </w:r>
      <w:r>
        <w:rPr>
          <w:bCs/>
          <w:b/>
        </w:rPr>
        <w:t xml:space="preserve">Algeria Algiers</w:t>
      </w:r>
      <w:r>
        <w:t xml:space="preserve">, strict ethical guidelines will be followed. This</w:t>
      </w:r>
      <w:r>
        <w:t xml:space="preserve"> </w:t>
      </w:r>
      <w:r>
        <w:rPr>
          <w:bCs/>
          <w:b/>
        </w:rPr>
        <w:t xml:space="preserve">Experiment Protocol</w:t>
      </w:r>
      <w:r>
        <w:t xml:space="preserve"> </w:t>
      </w:r>
      <w:r>
        <w:t xml:space="preserve">ensures that no real political figures are defamed. The fictional</w:t>
      </w:r>
      <w:r>
        <w:t xml:space="preserve"> </w:t>
      </w:r>
      <w:r>
        <w:rPr>
          <w:bCs/>
          <w:b/>
        </w:rPr>
        <w:t xml:space="preserve">politician</w:t>
      </w:r>
      <w:r>
        <w:t xml:space="preserve"> </w:t>
      </w:r>
      <w:r>
        <w:t xml:space="preserve">will be clearly identified as part of a research study. Data will be encrypted and stored securely in compliance with Algerian data protection regulations. Participants may withdraw at any time without penalty.</w:t>
      </w:r>
    </w:p>
    <w:bookmarkEnd w:id="27"/>
    <w:bookmarkStart w:id="28" w:name="data-analysis"/>
    <w:p>
      <w:pPr>
        <w:pStyle w:val="Heading2"/>
      </w:pPr>
      <w:r>
        <w:t xml:space="preserve">6. Data Analysis</w:t>
      </w:r>
    </w:p>
    <w:p>
      <w:pPr>
        <w:pStyle w:val="FirstParagraph"/>
      </w:pPr>
      <w:r>
        <w:t xml:space="preserve">Quantitative data from surveys will be analyzed using statistical software (SPSS or R). We will employ ANOVA tests to compare trust scores across the three groups. Qualitative data from participant comments will be coded for themes such as "skepticism," "hope," and "demand for accountability." The analysis will specifically look for how the cultural context of</w:t>
      </w:r>
      <w:r>
        <w:t xml:space="preserve"> </w:t>
      </w:r>
      <w:r>
        <w:rPr>
          <w:bCs/>
          <w:b/>
        </w:rPr>
        <w:t xml:space="preserve">Algeria Algiers</w:t>
      </w:r>
      <w:r>
        <w:t xml:space="preserve"> </w:t>
      </w:r>
      <w:r>
        <w:t xml:space="preserve">influences the reception of the</w:t>
      </w:r>
      <w:r>
        <w:t xml:space="preserve"> </w:t>
      </w:r>
      <w:r>
        <w:rPr>
          <w:bCs/>
          <w:b/>
        </w:rPr>
        <w:t xml:space="preserve">politician</w:t>
      </w:r>
      <w:r>
        <w:t xml:space="preserve">'s strategies.</w:t>
      </w:r>
    </w:p>
    <w:bookmarkEnd w:id="28"/>
    <w:bookmarkStart w:id="29"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anticipates revealing critical insights into the evolving expectations of Algerian citizens. It is hypothesized that while traditional authority remains influential, there is a growing demand for transparency and direct engagement from a</w:t>
      </w:r>
      <w:r>
        <w:t xml:space="preserve"> </w:t>
      </w:r>
      <w:r>
        <w:rPr>
          <w:bCs/>
          <w:b/>
        </w:rPr>
        <w:t xml:space="preserve">politician</w:t>
      </w:r>
      <w:r>
        <w:t xml:space="preserve"> </w:t>
      </w:r>
      <w:r>
        <w:t xml:space="preserve">in Algiers. The findings will contribute to academic literature on political communication in North Africa and provide practical recommendations for political actors seeking to build genuine trust with the electorate in</w:t>
      </w:r>
      <w:r>
        <w:t xml:space="preserve"> </w:t>
      </w:r>
      <w:r>
        <w:rPr>
          <w:bCs/>
          <w:b/>
        </w:rPr>
        <w:t xml:space="preserve">Algeria Algiers</w:t>
      </w:r>
      <w:r>
        <w:t xml:space="preserve">.</w:t>
      </w:r>
    </w:p>
    <w:bookmarkEnd w:id="29"/>
    <w:bookmarkStart w:id="30" w:name="conclusion"/>
    <w:p>
      <w:pPr>
        <w:pStyle w:val="Heading2"/>
      </w:pPr>
      <w:r>
        <w:t xml:space="preserve">8. Conclusion</w:t>
      </w:r>
    </w:p>
    <w:p>
      <w:pPr>
        <w:pStyle w:val="FirstParagraph"/>
      </w:pPr>
      <w:r>
        <w:t xml:space="preserve">By rigorously testing the interaction between a</w:t>
      </w:r>
      <w:r>
        <w:t xml:space="preserve"> </w:t>
      </w:r>
      <w:r>
        <w:rPr>
          <w:bCs/>
          <w:b/>
        </w:rPr>
        <w:t xml:space="preserve">politician</w:t>
      </w:r>
      <w:r>
        <w:t xml:space="preserve"> </w:t>
      </w:r>
      <w:r>
        <w:t xml:space="preserve">and the public within the specific context of</w:t>
      </w:r>
      <w:r>
        <w:t xml:space="preserve"> </w:t>
      </w:r>
      <w:r>
        <w:rPr>
          <w:bCs/>
          <w:b/>
        </w:rPr>
        <w:t xml:space="preserve">Algeria Algiers</w:t>
      </w:r>
      <w:r>
        <w:t xml:space="preserve">, this</w:t>
      </w:r>
      <w:r>
        <w:t xml:space="preserve"> </w:t>
      </w:r>
      <w:r>
        <w:rPr>
          <w:bCs/>
          <w:b/>
        </w:rPr>
        <w:t xml:space="preserve">Experiment Protocol</w:t>
      </w:r>
      <w:r>
        <w:t xml:space="preserve"> </w:t>
      </w:r>
      <w:r>
        <w:t xml:space="preserve">seeks to bridge the gap between political theory and on-the-ground reality. The results will offer a nuanced understanding of how modern political leadership can be effectively communicated in a rapidly changing urban environment.</w:t>
      </w:r>
    </w:p>
    <w:bookmarkEnd w:id="30"/>
    <w:p>
      <w:pPr>
        <w:pStyle w:val="BodyText"/>
      </w:pPr>
      <w:r>
        <w:rPr>
          <w:iCs/>
          <w:i/>
        </w:rPr>
        <w:t xml:space="preserve">End of Document. This protocol is subject to review by the Institutional Review Board (IRB) prior to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Algiers</dc:title>
  <dc:creator/>
  <dc:language>en</dc:language>
  <cp:keywords/>
  <dcterms:created xsi:type="dcterms:W3CDTF">2026-10-10T06:43:53Z</dcterms:created>
  <dcterms:modified xsi:type="dcterms:W3CDTF">2026-10-10T06:43:53Z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