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Decision-Making</w:t>
      </w:r>
      <w:r>
        <w:t xml:space="preserve"> </w:t>
      </w:r>
      <w:r>
        <w:t xml:space="preserve">Dynamics</w:t>
      </w:r>
      <w:r>
        <w:t xml:space="preserve"> </w:t>
      </w:r>
      <w:r>
        <w:t xml:space="preserve">in</w:t>
      </w:r>
      <w:r>
        <w:t xml:space="preserve"> </w:t>
      </w:r>
      <w:r>
        <w:t xml:space="preserve">Córdoba,</w:t>
      </w:r>
      <w:r>
        <w:t xml:space="preserve"> </w:t>
      </w:r>
      <w:r>
        <w:t xml:space="preserve">Argentina</w:t>
      </w:r>
    </w:p>
    <w:bookmarkStart w:id="20" w:name="Xb4eb6682e41cfd2ad3966de1130ba7c028d326d"/>
    <w:p>
      <w:pPr>
        <w:pStyle w:val="Heading1"/>
      </w:pPr>
      <w:r>
        <w:t xml:space="preserve">Experiment Protocol: Political Decision-Making Dynamics in Córdoba, Argentina</w:t>
      </w:r>
    </w:p>
    <w:p>
      <w:pPr>
        <w:pStyle w:val="FirstParagraph"/>
      </w:pPr>
      <w:r>
        <w:rPr>
          <w:bCs/>
          <w:b/>
        </w:rPr>
        <w:t xml:space="preserve">Protocol ID:</w:t>
      </w:r>
      <w:r>
        <w:t xml:space="preserve"> </w:t>
      </w:r>
      <w:r>
        <w:t xml:space="preserve">EXP-CBA-POL-2024-001</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comprehensive study regarding the behavior, decision-making processes, and public perception of the</w:t>
      </w:r>
      <w:r>
        <w:t xml:space="preserve"> </w:t>
      </w:r>
      <w:r>
        <w:rPr>
          <w:bCs/>
          <w:b/>
        </w:rPr>
        <w:t xml:space="preserve">Politician</w:t>
      </w:r>
      <w:r>
        <w:t xml:space="preserve"> </w:t>
      </w:r>
      <w:r>
        <w:t xml:space="preserve">within the specific socio-political context of</w:t>
      </w:r>
      <w:r>
        <w:t xml:space="preserve"> </w:t>
      </w:r>
      <w:r>
        <w:rPr>
          <w:bCs/>
          <w:b/>
        </w:rPr>
        <w:t xml:space="preserve">Argentina Córdoba</w:t>
      </w:r>
      <w:r>
        <w:t xml:space="preserve">. Córdoba is the second-largest province in Argentina and serves as a critical political laboratory. It is historically known as a swing province that often dictates national election outcomes. Therefore, understanding the mechanics of political engagement here is vital for broader national analysis.</w:t>
      </w:r>
    </w:p>
    <w:p>
      <w:pPr>
        <w:pStyle w:val="BodyText"/>
      </w:pPr>
      <w:r>
        <w:t xml:space="preserve">The study aims to isolate variables that influence how a</w:t>
      </w:r>
      <w:r>
        <w:t xml:space="preserve"> </w:t>
      </w:r>
      <w:r>
        <w:rPr>
          <w:bCs/>
          <w:b/>
        </w:rPr>
        <w:t xml:space="preserve">Politician</w:t>
      </w:r>
      <w:r>
        <w:t xml:space="preserve"> </w:t>
      </w:r>
      <w:r>
        <w:t xml:space="preserve">constructs policy platforms and how constituents in</w:t>
      </w:r>
      <w:r>
        <w:t xml:space="preserve"> </w:t>
      </w:r>
      <w:r>
        <w:rPr>
          <w:bCs/>
          <w:b/>
        </w:rPr>
        <w:t xml:space="preserve">Argentina Córdoba</w:t>
      </w:r>
      <w:r>
        <w:t xml:space="preserve"> </w:t>
      </w:r>
      <w:r>
        <w:t xml:space="preserve">respond to these platforms. This protocol ensures that the experiment is conducted with scientific rigor, ethical integrity, and cultural sensitivity appropriate for the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analyze the correlation between local economic indicators in</w:t>
      </w:r>
      <w:r>
        <w:t xml:space="preserve"> </w:t>
      </w:r>
      <w:r>
        <w:rPr>
          <w:bCs/>
          <w:b/>
        </w:rPr>
        <w:t xml:space="preserve">Argentina Córdoba</w:t>
      </w:r>
      <w:r>
        <w:t xml:space="preserve"> </w:t>
      </w:r>
      <w:r>
        <w:t xml:space="preserve">and the policy priorities emphasized by a</w:t>
      </w:r>
      <w:r>
        <w:t xml:space="preserve"> </w:t>
      </w:r>
      <w:r>
        <w:rPr>
          <w:bCs/>
          <w:b/>
        </w:rPr>
        <w:t xml:space="preserve">Politician</w:t>
      </w:r>
      <w:r>
        <w:t xml:space="preserve">.</w:t>
      </w:r>
    </w:p>
    <w:p>
      <w:pPr>
        <w:numPr>
          <w:ilvl w:val="0"/>
          <w:numId w:val="1001"/>
        </w:numPr>
        <w:pStyle w:val="Compact"/>
      </w:pPr>
      <w:r>
        <w:t xml:space="preserve">To measure the efficacy of different communication strategies employed by a</w:t>
      </w:r>
      <w:r>
        <w:t xml:space="preserve"> </w:t>
      </w:r>
      <w:r>
        <w:rPr>
          <w:bCs/>
          <w:b/>
        </w:rPr>
        <w:t xml:space="preserve">Politician</w:t>
      </w:r>
      <w:r>
        <w:t xml:space="preserve"> </w:t>
      </w:r>
      <w:r>
        <w:t xml:space="preserve">across urban (Córdoba Capital) and rural districts.</w:t>
      </w:r>
    </w:p>
    <w:p>
      <w:pPr>
        <w:numPr>
          <w:ilvl w:val="0"/>
          <w:numId w:val="1001"/>
        </w:numPr>
        <w:pStyle w:val="Compact"/>
      </w:pPr>
      <w:r>
        <w:t xml:space="preserve">To evaluate the impact of historical political alliances in the province on the current voting behavior of constituents.</w:t>
      </w:r>
    </w:p>
    <w:p>
      <w:pPr>
        <w:numPr>
          <w:ilvl w:val="0"/>
          <w:numId w:val="1001"/>
        </w:numPr>
        <w:pStyle w:val="Compact"/>
      </w:pPr>
      <w:r>
        <w:t xml:space="preserve">To establish a baseline for ethical conduct and transparency in political campaigning within the province.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surveys with qualitative focus groups. The design is quasi-experimental, observing the</w:t>
      </w:r>
      <w:r>
        <w:t xml:space="preserve"> </w:t>
      </w:r>
      <w:r>
        <w:rPr>
          <w:bCs/>
          <w:b/>
        </w:rPr>
        <w:t xml:space="preserve">Politician</w:t>
      </w:r>
      <w:r>
        <w:t xml:space="preserve"> </w:t>
      </w:r>
      <w:r>
        <w:t xml:space="preserve">in a naturalistic setting while introducing controlled variables in the form of targeted policy announcements.</w:t>
      </w:r>
    </w:p>
    <w:bookmarkEnd w:id="23"/>
    <w:bookmarkStart w:id="24" w:name="location-and-setting"/>
    <w:p>
      <w:pPr>
        <w:pStyle w:val="Heading3"/>
      </w:pPr>
      <w:r>
        <w:t xml:space="preserve">3.2 Location and Setting</w:t>
      </w:r>
    </w:p>
    <w:p>
      <w:pPr>
        <w:pStyle w:val="FirstParagraph"/>
      </w:pPr>
      <w:r>
        <w:t xml:space="preserve">The study is strictly confined to</w:t>
      </w:r>
      <w:r>
        <w:t xml:space="preserve"> </w:t>
      </w:r>
      <w:r>
        <w:rPr>
          <w:bCs/>
          <w:b/>
        </w:rPr>
        <w:t xml:space="preserve">Argentina Córdoba</w:t>
      </w:r>
      <w:r>
        <w:t xml:space="preserve">. Sampling will be stratified to ensure representation from:</w:t>
      </w:r>
    </w:p>
    <w:p>
      <w:pPr>
        <w:numPr>
          <w:ilvl w:val="0"/>
          <w:numId w:val="1002"/>
        </w:numPr>
        <w:pStyle w:val="Compact"/>
      </w:pPr>
      <w:r>
        <w:rPr>
          <w:bCs/>
          <w:b/>
        </w:rPr>
        <w:t xml:space="preserve">Urban Centers:</w:t>
      </w:r>
      <w:r>
        <w:t xml:space="preserve"> </w:t>
      </w:r>
      <w:r>
        <w:t xml:space="preserve">Córdoba Capital, Villa María, and Río Cuarto.</w:t>
      </w:r>
    </w:p>
    <w:p>
      <w:pPr>
        <w:numPr>
          <w:ilvl w:val="0"/>
          <w:numId w:val="1002"/>
        </w:numPr>
        <w:pStyle w:val="Compact"/>
      </w:pPr>
      <w:r>
        <w:rPr>
          <w:bCs/>
          <w:b/>
        </w:rPr>
        <w:t xml:space="preserve">Rural Departments:</w:t>
      </w:r>
      <w:r>
        <w:t xml:space="preserve"> </w:t>
      </w:r>
      <w:r>
        <w:t xml:space="preserve">Selected agricultural zones to assess the influence of agribusiness on the</w:t>
      </w:r>
      <w:r>
        <w:t xml:space="preserve"> </w:t>
      </w:r>
      <w:r>
        <w:rPr>
          <w:bCs/>
          <w:b/>
        </w:rPr>
        <w:t xml:space="preserve">Politician</w:t>
      </w:r>
      <w:r>
        <w:t xml:space="preserve">'s rhetoric.</w:t>
      </w:r>
    </w:p>
    <w:bookmarkEnd w:id="24"/>
    <w:bookmarkStart w:id="25" w:name="participants"/>
    <w:p>
      <w:pPr>
        <w:pStyle w:val="Heading3"/>
      </w:pPr>
      <w:r>
        <w:t xml:space="preserve">3.3 Participants</w:t>
      </w:r>
    </w:p>
    <w:p>
      <w:pPr>
        <w:pStyle w:val="FirstParagraph"/>
      </w:pPr>
      <w:r>
        <w:rPr>
          <w:bCs/>
          <w:b/>
        </w:rPr>
        <w:t xml:space="preserve">Primary Subjects:</w:t>
      </w:r>
      <w:r>
        <w:t xml:space="preserve"> </w:t>
      </w:r>
      <w:r>
        <w:t xml:space="preserve">A panel of 50 registered voters from diverse socioeconomic backgrounds within</w:t>
      </w:r>
      <w:r>
        <w:t xml:space="preserve"> </w:t>
      </w:r>
      <w:r>
        <w:rPr>
          <w:bCs/>
          <w:b/>
        </w:rPr>
        <w:t xml:space="preserve">Argentina Córdoba</w:t>
      </w:r>
      <w:r>
        <w:t xml:space="preserve">.</w:t>
      </w:r>
      <w:r>
        <w:br/>
      </w:r>
      <w:r>
        <w:rPr>
          <w:bCs/>
          <w:b/>
        </w:rPr>
        <w:t xml:space="preserve">Secondary Subject:</w:t>
      </w:r>
      <w:r>
        <w:t xml:space="preserve"> </w:t>
      </w:r>
      <w:r>
        <w:t xml:space="preserve">The</w:t>
      </w:r>
      <w:r>
        <w:t xml:space="preserve"> </w:t>
      </w:r>
      <w:r>
        <w:rPr>
          <w:bCs/>
          <w:b/>
        </w:rPr>
        <w:t xml:space="preserve">Politician</w:t>
      </w:r>
      <w:r>
        <w:t xml:space="preserve"> </w:t>
      </w:r>
      <w:r>
        <w:t xml:space="preserve">under observation. This individual must be an active candidate or officeholder within the provincial legislature or municipal government.</w:t>
      </w:r>
    </w:p>
    <w:bookmarkEnd w:id="25"/>
    <w:bookmarkEnd w:id="26"/>
    <w:bookmarkStart w:id="30" w:name="experimental-procedure"/>
    <w:p>
      <w:pPr>
        <w:pStyle w:val="Heading2"/>
      </w:pPr>
      <w:r>
        <w:t xml:space="preserve">4. Experimental Procedure</w:t>
      </w:r>
    </w:p>
    <w:p>
      <w:pPr>
        <w:pStyle w:val="FirstParagraph"/>
      </w:pPr>
      <w:r>
        <w:t xml:space="preserve">The experiment will proceed in three distinct phases over a period of six months.</w:t>
      </w:r>
    </w:p>
    <w:bookmarkStart w:id="27" w:name="phase-1-baseline-assessment"/>
    <w:p>
      <w:pPr>
        <w:pStyle w:val="Heading3"/>
      </w:pPr>
      <w:r>
        <w:t xml:space="preserve">Phase 1: Baseline Assessment</w:t>
      </w:r>
    </w:p>
    <w:p>
      <w:pPr>
        <w:pStyle w:val="FirstParagraph"/>
      </w:pPr>
      <w:r>
        <w:t xml:space="preserve">Researchers will conduct a comprehensive audit of the</w:t>
      </w:r>
      <w:r>
        <w:t xml:space="preserve"> </w:t>
      </w:r>
      <w:r>
        <w:rPr>
          <w:bCs/>
          <w:b/>
        </w:rPr>
        <w:t xml:space="preserve">Politician</w:t>
      </w:r>
      <w:r>
        <w:t xml:space="preserve">'s current public statements, voting records, and social media presence. Simultaneously, a baseline survey will be administered to the participant panel in</w:t>
      </w:r>
      <w:r>
        <w:t xml:space="preserve"> </w:t>
      </w:r>
      <w:r>
        <w:rPr>
          <w:bCs/>
          <w:b/>
        </w:rPr>
        <w:t xml:space="preserve">Argentina Córdoba</w:t>
      </w:r>
      <w:r>
        <w:t xml:space="preserve"> </w:t>
      </w:r>
      <w:r>
        <w:t xml:space="preserve">to gauge their initial trust levels and policy preferences. This phase establishes the control group data.</w:t>
      </w:r>
    </w:p>
    <w:bookmarkEnd w:id="27"/>
    <w:bookmarkStart w:id="28" w:name="phase-2-intervention"/>
    <w:p>
      <w:pPr>
        <w:pStyle w:val="Heading3"/>
      </w:pPr>
      <w:r>
        <w:t xml:space="preserve">Phase 2: Intervention</w:t>
      </w:r>
    </w:p>
    <w:p>
      <w:pPr>
        <w:pStyle w:val="FirstParagraph"/>
      </w:pPr>
      <w:r>
        <w:t xml:space="preserve">The</w:t>
      </w:r>
      <w:r>
        <w:t xml:space="preserve"> </w:t>
      </w:r>
      <w:r>
        <w:rPr>
          <w:bCs/>
          <w:b/>
        </w:rPr>
        <w:t xml:space="preserve">Politician</w:t>
      </w:r>
      <w:r>
        <w:t xml:space="preserve"> </w:t>
      </w:r>
      <w:r>
        <w:t xml:space="preserve">will be asked to present three distinct policy proposals regarding local infrastructure, education, and healthcare. These proposals will be disseminated through controlled channels. The experiment will track:</w:t>
      </w:r>
    </w:p>
    <w:p>
      <w:pPr>
        <w:numPr>
          <w:ilvl w:val="0"/>
          <w:numId w:val="1003"/>
        </w:numPr>
        <w:pStyle w:val="Compact"/>
      </w:pPr>
      <w:r>
        <w:t xml:space="preserve">The framing of the message by the</w:t>
      </w:r>
      <w:r>
        <w:t xml:space="preserve"> </w:t>
      </w:r>
      <w:r>
        <w:rPr>
          <w:bCs/>
          <w:b/>
        </w:rPr>
        <w:t xml:space="preserve">Politician</w:t>
      </w:r>
      <w:r>
        <w:t xml:space="preserve">.</w:t>
      </w:r>
    </w:p>
    <w:p>
      <w:pPr>
        <w:numPr>
          <w:ilvl w:val="0"/>
          <w:numId w:val="1003"/>
        </w:numPr>
        <w:pStyle w:val="Compact"/>
      </w:pPr>
      <w:r>
        <w:t xml:space="preserve">The speed and nature of the media response in</w:t>
      </w:r>
      <w:r>
        <w:t xml:space="preserve"> </w:t>
      </w:r>
      <w:r>
        <w:rPr>
          <w:bCs/>
          <w:b/>
        </w:rPr>
        <w:t xml:space="preserve">Argentina Córdoba</w:t>
      </w:r>
      <w:r>
        <w:t xml:space="preserve">.</w:t>
      </w:r>
    </w:p>
    <w:p>
      <w:pPr>
        <w:numPr>
          <w:ilvl w:val="0"/>
          <w:numId w:val="1003"/>
        </w:numPr>
        <w:pStyle w:val="Compact"/>
      </w:pPr>
      <w:r>
        <w:t xml:space="preserve">The shift in sentiment among the participant panel.</w:t>
      </w:r>
    </w:p>
    <w:p>
      <w:pPr>
        <w:pStyle w:val="FirstParagraph"/>
      </w:pPr>
      <w:r>
        <w:t xml:space="preserve">Special attention will be paid to how the</w:t>
      </w:r>
      <w:r>
        <w:t xml:space="preserve"> </w:t>
      </w:r>
      <w:r>
        <w:rPr>
          <w:bCs/>
          <w:b/>
        </w:rPr>
        <w:t xml:space="preserve">Politician</w:t>
      </w:r>
      <w:r>
        <w:t xml:space="preserve"> </w:t>
      </w:r>
      <w:r>
        <w:t xml:space="preserve">adapts their language when addressing the specific cultural nuances of Córdoba, such as the importance of local identity and historical political factions.</w:t>
      </w:r>
    </w:p>
    <w:bookmarkEnd w:id="28"/>
    <w:bookmarkStart w:id="29" w:name="phase-3-analysis-and-feedback"/>
    <w:p>
      <w:pPr>
        <w:pStyle w:val="Heading3"/>
      </w:pPr>
      <w:r>
        <w:t xml:space="preserve">Phase 3: Analysis and Feedback</w:t>
      </w:r>
    </w:p>
    <w:p>
      <w:pPr>
        <w:pStyle w:val="FirstParagraph"/>
      </w:pPr>
      <w:r>
        <w:t xml:space="preserve">Post-intervention surveys will be conducted. Focus groups will be held in Córdoba Capital to discuss the participants' reactions to the</w:t>
      </w:r>
      <w:r>
        <w:t xml:space="preserve"> </w:t>
      </w:r>
      <w:r>
        <w:rPr>
          <w:bCs/>
          <w:b/>
        </w:rPr>
        <w:t xml:space="preserve">Politician</w:t>
      </w:r>
      <w:r>
        <w:t xml:space="preserve">'s interventions. Data will be aggregated to determine the effectiveness of the strategies employed.</w:t>
      </w:r>
    </w:p>
    <w:bookmarkEnd w:id="29"/>
    <w:bookmarkEnd w:id="30"/>
    <w:bookmarkStart w:id="31" w:name="ethical-considerations"/>
    <w:p>
      <w:pPr>
        <w:pStyle w:val="Heading2"/>
      </w:pPr>
      <w:r>
        <w:t xml:space="preserve">5. Ethical Considerations</w:t>
      </w:r>
    </w:p>
    <w:p>
      <w:pPr>
        <w:pStyle w:val="FirstParagraph"/>
      </w:pPr>
      <w:r>
        <w:t xml:space="preserve">Given the sensitive nature of political research, strict ethical guidelines must be followed.</w:t>
      </w:r>
    </w:p>
    <w:p>
      <w:pPr>
        <w:numPr>
          <w:ilvl w:val="0"/>
          <w:numId w:val="1004"/>
        </w:numPr>
        <w:pStyle w:val="Compact"/>
      </w:pPr>
      <w:r>
        <w:rPr>
          <w:bCs/>
          <w:b/>
        </w:rPr>
        <w:t xml:space="preserve">Informed Consent:</w:t>
      </w:r>
      <w:r>
        <w:t xml:space="preserve"> </w:t>
      </w:r>
      <w:r>
        <w:t xml:space="preserve">All participants in</w:t>
      </w:r>
      <w:r>
        <w:t xml:space="preserve"> </w:t>
      </w:r>
      <w:r>
        <w:rPr>
          <w:bCs/>
          <w:b/>
        </w:rPr>
        <w:t xml:space="preserve">Argentina Córdoba</w:t>
      </w:r>
      <w:r>
        <w:t xml:space="preserve"> </w:t>
      </w:r>
      <w:r>
        <w:t xml:space="preserve">must provide written informed consent, understanding that their data will be used for academic research.</w:t>
      </w:r>
    </w:p>
    <w:p>
      <w:pPr>
        <w:numPr>
          <w:ilvl w:val="0"/>
          <w:numId w:val="1004"/>
        </w:numPr>
        <w:pStyle w:val="Compact"/>
      </w:pPr>
      <w:r>
        <w:rPr>
          <w:bCs/>
          <w:b/>
        </w:rPr>
        <w:t xml:space="preserve">Neutrality:</w:t>
      </w:r>
      <w:r>
        <w:t xml:space="preserve"> </w:t>
      </w:r>
      <w:r>
        <w:t xml:space="preserve">The research team must remain politically neutral. The experiment must not influence the actual electoral outcome or unfairly advantage or disadvantage the</w:t>
      </w:r>
      <w:r>
        <w:t xml:space="preserve"> </w:t>
      </w:r>
      <w:r>
        <w:rPr>
          <w:bCs/>
          <w:b/>
        </w:rPr>
        <w:t xml:space="preserve">Politician</w:t>
      </w:r>
      <w:r>
        <w:t xml:space="preserve">.</w:t>
      </w:r>
    </w:p>
    <w:p>
      <w:pPr>
        <w:numPr>
          <w:ilvl w:val="0"/>
          <w:numId w:val="1004"/>
        </w:numPr>
        <w:pStyle w:val="Compact"/>
      </w:pPr>
      <w:r>
        <w:rPr>
          <w:bCs/>
          <w:b/>
        </w:rPr>
        <w:t xml:space="preserve">Confidentiality:</w:t>
      </w:r>
      <w:r>
        <w:t xml:space="preserve"> </w:t>
      </w:r>
      <w:r>
        <w:t xml:space="preserve">Individual responses from constituents will be anonymized to protect them from potential political retaliation.</w:t>
      </w:r>
    </w:p>
    <w:p>
      <w:pPr>
        <w:numPr>
          <w:ilvl w:val="0"/>
          <w:numId w:val="1004"/>
        </w:numPr>
        <w:pStyle w:val="Compact"/>
      </w:pPr>
      <w:r>
        <w:rPr>
          <w:bCs/>
          <w:b/>
        </w:rPr>
        <w:t xml:space="preserve">Compliance:</w:t>
      </w:r>
      <w:r>
        <w:t xml:space="preserve"> </w:t>
      </w:r>
      <w:r>
        <w:t xml:space="preserve">The protocol adheres to the National Law of Data Protection in Argentina and local regulations in Córdoba.</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significant correlations between the</w:t>
      </w:r>
      <w:r>
        <w:t xml:space="preserve"> </w:t>
      </w:r>
      <w:r>
        <w:rPr>
          <w:bCs/>
          <w:b/>
        </w:rPr>
        <w:t xml:space="preserve">Politician</w:t>
      </w:r>
      <w:r>
        <w:t xml:space="preserve">'s actions and public sentiment in</w:t>
      </w:r>
      <w:r>
        <w:t xml:space="preserve"> </w:t>
      </w:r>
      <w:r>
        <w:rPr>
          <w:bCs/>
          <w:b/>
        </w:rPr>
        <w:t xml:space="preserve">Argentina Córdoba</w:t>
      </w:r>
      <w:r>
        <w:t xml:space="preserve">. Qualitative data from interviews will be coded for thematic analysis, focusing on keywords related to trust, competence, and local identity.</w:t>
      </w:r>
    </w:p>
    <w:bookmarkEnd w:id="32"/>
    <w:bookmarkStart w:id="33" w:name="expected-outcomes"/>
    <w:p>
      <w:pPr>
        <w:pStyle w:val="Heading2"/>
      </w:pPr>
      <w:r>
        <w:t xml:space="preserve">7. Expected Outcomes</w:t>
      </w:r>
    </w:p>
    <w:p>
      <w:pPr>
        <w:pStyle w:val="FirstParagraph"/>
      </w:pPr>
      <w:r>
        <w:t xml:space="preserve">This Experiment Protocol anticipates providing a detailed framework for understanding the symbiotic relationship between a</w:t>
      </w:r>
      <w:r>
        <w:t xml:space="preserve"> </w:t>
      </w:r>
      <w:r>
        <w:rPr>
          <w:bCs/>
          <w:b/>
        </w:rPr>
        <w:t xml:space="preserve">Politician</w:t>
      </w:r>
      <w:r>
        <w:t xml:space="preserve"> </w:t>
      </w:r>
      <w:r>
        <w:t xml:space="preserve">and their electorate in</w:t>
      </w:r>
      <w:r>
        <w:t xml:space="preserve"> </w:t>
      </w:r>
      <w:r>
        <w:rPr>
          <w:bCs/>
          <w:b/>
        </w:rPr>
        <w:t xml:space="preserve">Argentina Córdoba</w:t>
      </w:r>
      <w:r>
        <w:t xml:space="preserve">. The findings will contribute to the broader field of political science by highlighting regional specificities that national models often overlook. It is expected that the study will reveal how local economic pressures in Córdoba force a</w:t>
      </w:r>
      <w:r>
        <w:t xml:space="preserve"> </w:t>
      </w:r>
      <w:r>
        <w:rPr>
          <w:bCs/>
          <w:b/>
        </w:rPr>
        <w:t xml:space="preserve">Politician</w:t>
      </w:r>
      <w:r>
        <w:t xml:space="preserve"> </w:t>
      </w:r>
      <w:r>
        <w:t xml:space="preserve">to balance national party lines with local demands.</w:t>
      </w:r>
    </w:p>
    <w:bookmarkEnd w:id="33"/>
    <w:bookmarkStart w:id="34" w:name="conclusion"/>
    <w:p>
      <w:pPr>
        <w:pStyle w:val="Heading2"/>
      </w:pPr>
      <w:r>
        <w:t xml:space="preserve">8. Conclusion</w:t>
      </w:r>
    </w:p>
    <w:p>
      <w:pPr>
        <w:pStyle w:val="FirstParagraph"/>
      </w:pPr>
      <w:r>
        <w:t xml:space="preserve">This document serves as the governing protocol for the study. All researchers and assistants must adhere strictly to the procedures outlined above to ensure the validity and reliability of the results concerning the</w:t>
      </w:r>
      <w:r>
        <w:t xml:space="preserve"> </w:t>
      </w:r>
      <w:r>
        <w:rPr>
          <w:bCs/>
          <w:b/>
        </w:rPr>
        <w:t xml:space="preserve">Politician</w:t>
      </w:r>
      <w:r>
        <w:t xml:space="preserve"> </w:t>
      </w:r>
      <w:r>
        <w:t xml:space="preserve">in</w:t>
      </w:r>
      <w:r>
        <w:t xml:space="preserve"> </w:t>
      </w:r>
      <w:r>
        <w:rPr>
          <w:bCs/>
          <w:b/>
        </w:rPr>
        <w:t xml:space="preserve">Argentina Córdoba</w:t>
      </w: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Decision-Making Dynamics in Córdoba, Argentina</dc:title>
  <dc:creator/>
  <dc:language>en</dc:language>
  <cp:keywords/>
  <dcterms:created xsi:type="dcterms:W3CDTF">2026-10-10T05:49:57Z</dcterms:created>
  <dcterms:modified xsi:type="dcterms:W3CDTF">2026-10-10T05:49:57Z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