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in</w:t>
      </w:r>
      <w:r>
        <w:t xml:space="preserve"> </w:t>
      </w:r>
      <w:r>
        <w:t xml:space="preserve">Dhaka</w:t>
      </w:r>
    </w:p>
    <w:bookmarkStart w:id="34" w:name="Xb2cd9cd4751dc443e6f7ec49b0cb0d7d2a84288"/>
    <w:p>
      <w:pPr>
        <w:pStyle w:val="Heading1"/>
      </w:pPr>
      <w:r>
        <w:t xml:space="preserve">Experiment Protocol: Behavioral Analysis of Politician Decision-Making in Bangladesh Dhaka</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decision-making processes, responsiveness, and policy prioritization strategies of a Politician operating within the complex socio-political landscape of Bangladesh Dhaka. Dhaka, as the capital and economic hub of Bangladesh, presents a unique environment characterized by high population density, rapid urbanization, and diverse socioeconomic strata. Understanding how a Politician navigates these challenges is critical for improving governance and public service delivery.</w:t>
      </w:r>
    </w:p>
    <w:p>
      <w:pPr>
        <w:pStyle w:val="BodyText"/>
      </w:pPr>
      <w:r>
        <w:t xml:space="preserve">The primary objective of this study is to simulate real-world scenarios to observe how a Politician allocates resources, responds to constituent needs, and balances short-term political gains with long-term developmental goals. This protocol ensures that the experiment is conducted ethically, systematically, and with rigorous data collection methods suitable for the specific context of Dhaka.</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responsiveness of a Politician to simulated crises typical of Dhaka, such as traffic congestion, waterlogging, or power outages.</w:t>
      </w:r>
    </w:p>
    <w:p>
      <w:pPr>
        <w:numPr>
          <w:ilvl w:val="0"/>
          <w:numId w:val="1001"/>
        </w:numPr>
        <w:pStyle w:val="Compact"/>
      </w:pPr>
      <w:r>
        <w:t xml:space="preserve">To analyze the prioritization of policy issues when faced with competing demands from different demographic groups within the city.</w:t>
      </w:r>
    </w:p>
    <w:p>
      <w:pPr>
        <w:numPr>
          <w:ilvl w:val="0"/>
          <w:numId w:val="1001"/>
        </w:numPr>
        <w:pStyle w:val="Compact"/>
      </w:pPr>
      <w:r>
        <w:t xml:space="preserve">To evaluate the transparency and communication strategies employed by the Politician during decision-making processes.</w:t>
      </w:r>
    </w:p>
    <w:p>
      <w:pPr>
        <w:numPr>
          <w:ilvl w:val="0"/>
          <w:numId w:val="1001"/>
        </w:numPr>
        <w:pStyle w:val="Compact"/>
      </w:pPr>
      <w:r>
        <w:t xml:space="preserve">To measure the impact of public pressure and media scrutiny on the Politician's final decisions.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scenario-based simulations with qualitative interviews. The study will be conducted over a period of six weeks in selected wards within Dhaka City Corporation. The Politician will be presented with a series of controlled scenarios designed to mimic real-life governance challenges.</w:t>
      </w:r>
    </w:p>
    <w:bookmarkEnd w:id="22"/>
    <w:bookmarkStart w:id="23" w:name="participants"/>
    <w:p>
      <w:pPr>
        <w:pStyle w:val="Heading3"/>
      </w:pPr>
      <w:r>
        <w:t xml:space="preserve">3.2 Participants</w:t>
      </w:r>
    </w:p>
    <w:p>
      <w:pPr>
        <w:pStyle w:val="FirstParagraph"/>
      </w:pPr>
      <w:r>
        <w:t xml:space="preserve">The primary participant is the Politician, who will be briefed on the general nature of the study without revealing specific scenario details to ensure authentic responses. Additionally, a panel of local stakeholders, including community leaders, civil society representatives, and urban planners from Dhaka, will be involved to provide context and validate the scenarios.</w:t>
      </w:r>
    </w:p>
    <w:bookmarkEnd w:id="23"/>
    <w:bookmarkStart w:id="24" w:name="scenarios"/>
    <w:p>
      <w:pPr>
        <w:pStyle w:val="Heading3"/>
      </w:pPr>
      <w:r>
        <w:t xml:space="preserve">3.3 Scenarios</w:t>
      </w:r>
    </w:p>
    <w:p>
      <w:pPr>
        <w:pStyle w:val="FirstParagraph"/>
      </w:pPr>
      <w:r>
        <w:t xml:space="preserve">The scenarios will be tailored to the specific challenges of Bangladesh Dhaka. Examples include:</w:t>
      </w:r>
    </w:p>
    <w:p>
      <w:pPr>
        <w:numPr>
          <w:ilvl w:val="0"/>
          <w:numId w:val="1002"/>
        </w:numPr>
        <w:pStyle w:val="Compact"/>
      </w:pPr>
      <w:r>
        <w:rPr>
          <w:bCs/>
          <w:b/>
        </w:rPr>
        <w:t xml:space="preserve">Infrastructure Crisis:</w:t>
      </w:r>
      <w:r>
        <w:t xml:space="preserve"> </w:t>
      </w:r>
      <w:r>
        <w:t xml:space="preserve">A sudden collapse of a footbridge in a densely populated area like Mirpur or Dhanmondi.</w:t>
      </w:r>
    </w:p>
    <w:p>
      <w:pPr>
        <w:numPr>
          <w:ilvl w:val="0"/>
          <w:numId w:val="1002"/>
        </w:numPr>
        <w:pStyle w:val="Compact"/>
      </w:pPr>
      <w:r>
        <w:rPr>
          <w:bCs/>
          <w:b/>
        </w:rPr>
        <w:t xml:space="preserve">Resource Allocation:</w:t>
      </w:r>
      <w:r>
        <w:t xml:space="preserve"> </w:t>
      </w:r>
      <w:r>
        <w:t xml:space="preserve">Deciding between funding a new metro rail extension or improving primary healthcare facilities in Old Dhaka.</w:t>
      </w:r>
    </w:p>
    <w:p>
      <w:pPr>
        <w:numPr>
          <w:ilvl w:val="0"/>
          <w:numId w:val="1002"/>
        </w:numPr>
        <w:pStyle w:val="Compact"/>
      </w:pPr>
      <w:r>
        <w:rPr>
          <w:bCs/>
          <w:b/>
        </w:rPr>
        <w:t xml:space="preserve">Environmental Emergency:</w:t>
      </w:r>
      <w:r>
        <w:t xml:space="preserve"> </w:t>
      </w:r>
      <w:r>
        <w:t xml:space="preserve">Managing severe air pollution levels during winter months.</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the experiment, researchers will conduct a thorough literature review and consult with local experts to ensure the scenarios are realistic and relevant to Dhaka. Ethical clearance will be obtained from the relevant institutional review board. The Politician will be informed of their participation and the general scope of the study.</w:t>
      </w:r>
    </w:p>
    <w:bookmarkEnd w:id="26"/>
    <w:bookmarkStart w:id="27" w:name="implementation-phase"/>
    <w:p>
      <w:pPr>
        <w:pStyle w:val="Heading3"/>
      </w:pPr>
      <w:r>
        <w:t xml:space="preserve">4.2 Implementation Phase</w:t>
      </w:r>
    </w:p>
    <w:p>
      <w:pPr>
        <w:pStyle w:val="FirstParagraph"/>
      </w:pPr>
      <w:r>
        <w:t xml:space="preserve">During this phase, the Politician will be presented with each scenario individually. They will be given a set time to deliberate and make a decision. Their thought process, questions, and interactions with advisors will be recorded. Simulated public reactions, including social media trends and local news reports, will be introduced to gauge the Politician's responsiveness to public opinion.</w:t>
      </w:r>
    </w:p>
    <w:bookmarkEnd w:id="27"/>
    <w:bookmarkStart w:id="28" w:name="data-collection"/>
    <w:p>
      <w:pPr>
        <w:pStyle w:val="Heading3"/>
      </w:pPr>
      <w:r>
        <w:t xml:space="preserve">4.3 Data Collection</w:t>
      </w:r>
    </w:p>
    <w:p>
      <w:pPr>
        <w:pStyle w:val="FirstParagraph"/>
      </w:pPr>
      <w:r>
        <w:t xml:space="preserve">Data will be collected through video recordings of decision-making sessions, written responses from the Politician, and surveys administered to the stakeholder panel. Quantitative data will include response times, resource allocation percentages, and decision consistency. Qualitative data will include thematic analysis of the Politician's reasoning and communication style.</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Informed consent will be obtained from all participants. The Politician's identity will be anonymized in any published reports to protect their privacy and prevent political bias. The scenarios will be designed to avoid causing undue stress or harm to the Politician or any other participants. Additionally, the study will respect the cultural and political sensitivities of Bangladesh Dhaka.</w:t>
      </w:r>
    </w:p>
    <w:bookmarkEnd w:id="30"/>
    <w:bookmarkStart w:id="31" w:name="data-analysis"/>
    <w:p>
      <w:pPr>
        <w:pStyle w:val="Heading2"/>
      </w:pPr>
      <w:r>
        <w:t xml:space="preserve">6. Data Analysis</w:t>
      </w:r>
    </w:p>
    <w:p>
      <w:pPr>
        <w:pStyle w:val="FirstParagraph"/>
      </w:pPr>
      <w:r>
        <w:t xml:space="preserve">The collected data will be analyzed using statistical software for quantitative measures and thematic analysis software for qualitative data. The analysis will focus on identifying patterns in the Politician's decision-making, such as consistency, responsiveness to public pressure, and prioritization of long-term versus short-term goals. The results will be compared against established benchmarks for effective governance in urban settings like Dhaka.</w:t>
      </w:r>
    </w:p>
    <w:bookmarkEnd w:id="31"/>
    <w:bookmarkStart w:id="32" w:name="expected-outcomes"/>
    <w:p>
      <w:pPr>
        <w:pStyle w:val="Heading2"/>
      </w:pPr>
      <w:r>
        <w:t xml:space="preserve">7. Expected Outcomes</w:t>
      </w:r>
    </w:p>
    <w:p>
      <w:pPr>
        <w:pStyle w:val="FirstParagraph"/>
      </w:pPr>
      <w:r>
        <w:t xml:space="preserve">This experiment aims to provide valuable insights into the behavior and decision-making processes of a Politician in Bangladesh Dhaka. The findings will contribute to the development of training programs for political leaders, inform policy recommendations for improving governance, and enhance public understanding of political decision-making. Ultimately, the goal is to foster a more responsive and accountable political environment in Dhaka.</w:t>
      </w:r>
    </w:p>
    <w:bookmarkEnd w:id="32"/>
    <w:bookmarkStart w:id="33" w:name="conclusion"/>
    <w:p>
      <w:pPr>
        <w:pStyle w:val="Heading2"/>
      </w:pPr>
      <w:r>
        <w:t xml:space="preserve">8. Conclusion</w:t>
      </w:r>
    </w:p>
    <w:p>
      <w:pPr>
        <w:pStyle w:val="FirstParagraph"/>
      </w:pPr>
      <w:r>
        <w:t xml:space="preserve">This Experiment Protocol provides a structured and ethical framework for studying the decision-making processes of a Politician in the unique context of Bangladesh Dhaka. By simulating real-world challenges and analyzing the Politician's responses, this study seeks to contribute to the broader discourse on governance, accountability, and public service delivery in one of the world's most dynamic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in Dhaka</dc:title>
  <dc:creator/>
  <dc:language>en</dc:language>
  <cp:keywords/>
  <dcterms:created xsi:type="dcterms:W3CDTF">2026-10-10T12:43:31Z</dcterms:created>
  <dcterms:modified xsi:type="dcterms:W3CDTF">2026-10-10T12:43:31Z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