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Dynamics</w:t>
      </w:r>
      <w:r>
        <w:t xml:space="preserve"> </w:t>
      </w:r>
      <w:r>
        <w:t xml:space="preserve">in</w:t>
      </w:r>
      <w:r>
        <w:t xml:space="preserve"> </w:t>
      </w:r>
      <w:r>
        <w:t xml:space="preserve">Brasília</w:t>
      </w:r>
    </w:p>
    <w:bookmarkStart w:id="20" w:name="X1860f828d40e00f05d83209c12d4ed3bd0d5034"/>
    <w:p>
      <w:pPr>
        <w:pStyle w:val="Heading1"/>
      </w:pPr>
      <w:r>
        <w:t xml:space="preserve">Experiment Protocol: Civic Engagement Dynamics in Brasília</w:t>
      </w:r>
    </w:p>
    <w:p>
      <w:pPr>
        <w:pStyle w:val="FirstParagraph"/>
      </w:pPr>
      <w:r>
        <w:rPr>
          <w:bCs/>
          <w:b/>
        </w:rPr>
        <w:t xml:space="preserve">Protocol ID:</w:t>
      </w:r>
      <w:r>
        <w:t xml:space="preserve"> </w:t>
      </w:r>
      <w:r>
        <w:t xml:space="preserve">BR-BSB-2024-LEG-009</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Interaction patterns between the Politician and constituents in a planned capital environment.</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sociological and political science study focused on the behavior, accessibility, and communication strategies of the</w:t>
      </w:r>
      <w:r>
        <w:t xml:space="preserve"> </w:t>
      </w:r>
      <w:r>
        <w:rPr>
          <w:bCs/>
          <w:b/>
        </w:rPr>
        <w:t xml:space="preserve">Politician</w:t>
      </w:r>
      <w:r>
        <w:t xml:space="preserve"> </w:t>
      </w:r>
      <w:r>
        <w:t xml:space="preserve">within the unique urban and cultural context of</w:t>
      </w:r>
      <w:r>
        <w:t xml:space="preserve"> </w:t>
      </w:r>
      <w:r>
        <w:rPr>
          <w:bCs/>
          <w:b/>
        </w:rPr>
        <w:t xml:space="preserve">Brasília</w:t>
      </w:r>
      <w:r>
        <w:t xml:space="preserve">, the capital of</w:t>
      </w:r>
      <w:r>
        <w:t xml:space="preserve"> </w:t>
      </w:r>
      <w:r>
        <w:rPr>
          <w:bCs/>
          <w:b/>
        </w:rPr>
        <w:t xml:space="preserve">Brazil</w:t>
      </w:r>
      <w:r>
        <w:t xml:space="preserve">. Brasília is not merely a geographic location but a symbol of modernist planning and political centralization. Its distinct layout, characterized by the "Pilot Plan" and the separation of residential superblocks from the monumental government axis, creates a specific environment for political interaction.</w:t>
      </w:r>
    </w:p>
    <w:p>
      <w:pPr>
        <w:pStyle w:val="BodyText"/>
      </w:pPr>
      <w:r>
        <w:t xml:space="preserve">The study aims to analyze how the physical distance and bureaucratic density of the National Congress and the Planalto Palace influence the relationship between the</w:t>
      </w:r>
      <w:r>
        <w:t xml:space="preserve"> </w:t>
      </w:r>
      <w:r>
        <w:rPr>
          <w:bCs/>
          <w:b/>
        </w:rPr>
        <w:t xml:space="preserve">Politician</w:t>
      </w:r>
      <w:r>
        <w:t xml:space="preserve"> </w:t>
      </w:r>
      <w:r>
        <w:t xml:space="preserve">and the electorate. Unlike traditional cities where political life might be more organic and street-level, Brasília demands a structured approach to civic engagement. This protocol seeks to quantify and qualify these interactions to understand the efficacy of democratic representation in this specific setting.</w:t>
      </w:r>
    </w:p>
    <w:bookmarkEnd w:id="21"/>
    <w:bookmarkStart w:id="22" w:name="objectives"/>
    <w:p>
      <w:pPr>
        <w:pStyle w:val="Heading2"/>
      </w:pPr>
      <w:r>
        <w:t xml:space="preserve">2. Objectives</w:t>
      </w:r>
    </w:p>
    <w:p>
      <w:pPr>
        <w:pStyle w:val="FirstParagraph"/>
      </w:pPr>
      <w:r>
        <w:t xml:space="preserve">The primary objective of this experiment is to evaluate the responsiveness of the</w:t>
      </w:r>
      <w:r>
        <w:t xml:space="preserve"> </w:t>
      </w:r>
      <w:r>
        <w:rPr>
          <w:bCs/>
          <w:b/>
        </w:rPr>
        <w:t xml:space="preserve">Politician</w:t>
      </w:r>
      <w:r>
        <w:t xml:space="preserve"> </w:t>
      </w:r>
      <w:r>
        <w:t xml:space="preserve">to constituent inquiries and public demands within the Federal District. Specific goals include:</w:t>
      </w:r>
    </w:p>
    <w:p>
      <w:pPr>
        <w:numPr>
          <w:ilvl w:val="0"/>
          <w:numId w:val="1001"/>
        </w:numPr>
        <w:pStyle w:val="Compact"/>
      </w:pPr>
      <w:r>
        <w:t xml:space="preserve">To measure the latency between a constituent's request and the</w:t>
      </w:r>
      <w:r>
        <w:t xml:space="preserve"> </w:t>
      </w:r>
      <w:r>
        <w:rPr>
          <w:bCs/>
          <w:b/>
        </w:rPr>
        <w:t xml:space="preserve">Politician</w:t>
      </w:r>
      <w:r>
        <w:t xml:space="preserve">'s official response.</w:t>
      </w:r>
    </w:p>
    <w:p>
      <w:pPr>
        <w:numPr>
          <w:ilvl w:val="0"/>
          <w:numId w:val="1001"/>
        </w:numPr>
        <w:pStyle w:val="Compact"/>
      </w:pPr>
      <w:r>
        <w:t xml:space="preserve">To analyze the rhetorical strategies used by the</w:t>
      </w:r>
      <w:r>
        <w:t xml:space="preserve"> </w:t>
      </w:r>
      <w:r>
        <w:rPr>
          <w:bCs/>
          <w:b/>
        </w:rPr>
        <w:t xml:space="preserve">Politician</w:t>
      </w:r>
      <w:r>
        <w:t xml:space="preserve"> </w:t>
      </w:r>
      <w:r>
        <w:t xml:space="preserve">when addressing issues specific to</w:t>
      </w:r>
      <w:r>
        <w:t xml:space="preserve"> </w:t>
      </w:r>
      <w:r>
        <w:rPr>
          <w:bCs/>
          <w:b/>
        </w:rPr>
        <w:t xml:space="preserve">Brasília</w:t>
      </w:r>
      <w:r>
        <w:t xml:space="preserve"> </w:t>
      </w:r>
      <w:r>
        <w:t xml:space="preserve">(e.g., urban mobility, housing in satellite cities) versus national issues.</w:t>
      </w:r>
    </w:p>
    <w:p>
      <w:pPr>
        <w:numPr>
          <w:ilvl w:val="0"/>
          <w:numId w:val="1001"/>
        </w:numPr>
        <w:pStyle w:val="Compact"/>
      </w:pPr>
      <w:r>
        <w:t xml:space="preserve">To assess the impact of digital platforms versus physical town halls in the</w:t>
      </w:r>
      <w:r>
        <w:t xml:space="preserve"> </w:t>
      </w:r>
      <w:r>
        <w:rPr>
          <w:bCs/>
          <w:b/>
        </w:rPr>
        <w:t xml:space="preserve">Brasília</w:t>
      </w:r>
      <w:r>
        <w:t xml:space="preserve"> </w:t>
      </w:r>
      <w:r>
        <w:t xml:space="preserve">context on voter perception of the</w:t>
      </w:r>
      <w:r>
        <w:t xml:space="preserve"> </w:t>
      </w:r>
      <w:r>
        <w:rPr>
          <w:bCs/>
          <w:b/>
        </w:rPr>
        <w:t xml:space="preserve">Politician</w:t>
      </w:r>
      <w:r>
        <w:t xml:space="preserve">.</w:t>
      </w:r>
    </w:p>
    <w:p>
      <w:pPr>
        <w:numPr>
          <w:ilvl w:val="0"/>
          <w:numId w:val="1001"/>
        </w:numPr>
        <w:pStyle w:val="Compact"/>
      </w:pPr>
      <w:r>
        <w:t xml:space="preserve">To determine if the monumental architecture of</w:t>
      </w:r>
      <w:r>
        <w:t xml:space="preserve"> </w:t>
      </w:r>
      <w:r>
        <w:rPr>
          <w:bCs/>
          <w:b/>
        </w:rPr>
        <w:t xml:space="preserve">Brasília</w:t>
      </w:r>
      <w:r>
        <w:t xml:space="preserve"> </w:t>
      </w:r>
      <w:r>
        <w:t xml:space="preserve">creates a psychological barrier that affects the</w:t>
      </w:r>
      <w:r>
        <w:t xml:space="preserve"> </w:t>
      </w:r>
      <w:r>
        <w:rPr>
          <w:bCs/>
          <w:b/>
        </w:rPr>
        <w:t xml:space="preserve">Politician</w:t>
      </w:r>
      <w:r>
        <w:t xml:space="preserve">'s approachability.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analysis with qualitative ethnographic observation. The experiment will be conducted over a period of six months, covering a significant portion of the legislative calendar in</w:t>
      </w:r>
      <w:r>
        <w:t xml:space="preserve"> </w:t>
      </w:r>
      <w:r>
        <w:rPr>
          <w:bCs/>
          <w:b/>
        </w:rPr>
        <w:t xml:space="preserve">Brazil</w:t>
      </w:r>
      <w:r>
        <w:t xml:space="preserve">.</w:t>
      </w:r>
    </w:p>
    <w:bookmarkEnd w:id="23"/>
    <w:bookmarkStart w:id="24" w:name="participants"/>
    <w:p>
      <w:pPr>
        <w:pStyle w:val="Heading3"/>
      </w:pPr>
      <w:r>
        <w:t xml:space="preserve">3.2 Participants</w:t>
      </w:r>
    </w:p>
    <w:p>
      <w:pPr>
        <w:pStyle w:val="FirstParagraph"/>
      </w:pPr>
      <w:r>
        <w:t xml:space="preserve">The primary subjects are elected officials (Federal Deputies and Senators) who maintain offices in the Palácio do Planalto or the National Congress complex. The secondary subjects are the constituents residing in the Plano Piloto and the surrounding satellite cities (Cidades Satélites) of</w:t>
      </w:r>
      <w:r>
        <w:t xml:space="preserve"> </w:t>
      </w:r>
      <w:r>
        <w:rPr>
          <w:bCs/>
          <w:b/>
        </w:rPr>
        <w:t xml:space="preserve">Brasília</w:t>
      </w:r>
      <w:r>
        <w:t xml:space="preserve">.</w:t>
      </w:r>
    </w:p>
    <w:bookmarkEnd w:id="24"/>
    <w:bookmarkStart w:id="25" w:name="data-collection-procedures"/>
    <w:p>
      <w:pPr>
        <w:pStyle w:val="Heading3"/>
      </w:pPr>
      <w:r>
        <w:t xml:space="preserve">3.3 Data Collection Procedures</w:t>
      </w:r>
    </w:p>
    <w:p>
      <w:pPr>
        <w:pStyle w:val="FirstParagraph"/>
      </w:pPr>
      <w:r>
        <w:rPr>
          <w:bCs/>
          <w:b/>
        </w:rPr>
        <w:t xml:space="preserve">Phase 1: Digital Engagement Audit.</w:t>
      </w:r>
      <w:r>
        <w:t xml:space="preserve"> </w:t>
      </w:r>
      <w:r>
        <w:t xml:space="preserve">Researchers will monitor the official social media channels and websites of selected</w:t>
      </w:r>
      <w:r>
        <w:t xml:space="preserve"> </w:t>
      </w:r>
      <w:r>
        <w:rPr>
          <w:bCs/>
          <w:b/>
        </w:rPr>
        <w:t xml:space="preserve">Politician</w:t>
      </w:r>
      <w:r>
        <w:t xml:space="preserve"> </w:t>
      </w:r>
      <w:r>
        <w:t xml:space="preserve">subjects. We will track the volume of posts, the nature of the content, and the response rate to comments from citizens in</w:t>
      </w:r>
      <w:r>
        <w:t xml:space="preserve"> </w:t>
      </w:r>
      <w:r>
        <w:rPr>
          <w:bCs/>
          <w:b/>
        </w:rPr>
        <w:t xml:space="preserve">Brasília</w:t>
      </w:r>
      <w:r>
        <w:t xml:space="preserve">.</w:t>
      </w:r>
    </w:p>
    <w:p>
      <w:pPr>
        <w:pStyle w:val="BodyText"/>
      </w:pPr>
      <w:r>
        <w:rPr>
          <w:bCs/>
          <w:b/>
        </w:rPr>
        <w:t xml:space="preserve">Phase 2: Constituent Simulation.</w:t>
      </w:r>
      <w:r>
        <w:t xml:space="preserve"> </w:t>
      </w:r>
      <w:r>
        <w:t xml:space="preserve">A controlled set of inquiries regarding local infrastructure and national policy will be sent to the offices of the</w:t>
      </w:r>
      <w:r>
        <w:t xml:space="preserve"> </w:t>
      </w:r>
      <w:r>
        <w:rPr>
          <w:bCs/>
          <w:b/>
        </w:rPr>
        <w:t xml:space="preserve">Politician</w:t>
      </w:r>
      <w:r>
        <w:t xml:space="preserve"> </w:t>
      </w:r>
      <w:r>
        <w:t xml:space="preserve">subjects. The time taken to receive a substantive reply will be recorded. This tests the bureaucratic efficiency of the</w:t>
      </w:r>
      <w:r>
        <w:t xml:space="preserve"> </w:t>
      </w:r>
      <w:r>
        <w:rPr>
          <w:bCs/>
          <w:b/>
        </w:rPr>
        <w:t xml:space="preserve">Politician</w:t>
      </w:r>
      <w:r>
        <w:t xml:space="preserve">'s office within the federal system.</w:t>
      </w:r>
    </w:p>
    <w:p>
      <w:pPr>
        <w:pStyle w:val="BodyText"/>
      </w:pPr>
      <w:r>
        <w:rPr>
          <w:bCs/>
          <w:b/>
        </w:rPr>
        <w:t xml:space="preserve">Phase 3: Ethnographic Observation.</w:t>
      </w:r>
      <w:r>
        <w:t xml:space="preserve"> </w:t>
      </w:r>
      <w:r>
        <w:t xml:space="preserve">Field researchers will observe public events, press conferences, and legislative sessions in</w:t>
      </w:r>
      <w:r>
        <w:t xml:space="preserve"> </w:t>
      </w:r>
      <w:r>
        <w:rPr>
          <w:bCs/>
          <w:b/>
        </w:rPr>
        <w:t xml:space="preserve">Brasília</w:t>
      </w:r>
      <w:r>
        <w:t xml:space="preserve">. Special attention will be paid to the body language and tone of the</w:t>
      </w:r>
      <w:r>
        <w:t xml:space="preserve"> </w:t>
      </w:r>
      <w:r>
        <w:rPr>
          <w:bCs/>
          <w:b/>
        </w:rPr>
        <w:t xml:space="preserve">Politician</w:t>
      </w:r>
      <w:r>
        <w:t xml:space="preserve"> </w:t>
      </w:r>
      <w:r>
        <w:t xml:space="preserve">when interacting with the public versus when interacting with peers in the corridors of power.</w:t>
      </w:r>
    </w:p>
    <w:bookmarkEnd w:id="25"/>
    <w:bookmarkEnd w:id="26"/>
    <w:bookmarkStart w:id="27" w:name="ethical-considerations"/>
    <w:p>
      <w:pPr>
        <w:pStyle w:val="Heading2"/>
      </w:pPr>
      <w:r>
        <w:t xml:space="preserve">4. Ethical Considerations</w:t>
      </w:r>
    </w:p>
    <w:p>
      <w:pPr>
        <w:pStyle w:val="FirstParagraph"/>
      </w:pPr>
      <w:r>
        <w:t xml:space="preserve">This Experiment Protocol adheres strictly to the ethical guidelines established by the Brazilian Society of Political Science and international standards for research involving human subjects.</w:t>
      </w:r>
    </w:p>
    <w:p>
      <w:pPr>
        <w:numPr>
          <w:ilvl w:val="0"/>
          <w:numId w:val="1002"/>
        </w:numPr>
        <w:pStyle w:val="Compact"/>
      </w:pPr>
      <w:r>
        <w:rPr>
          <w:bCs/>
          <w:b/>
        </w:rPr>
        <w:t xml:space="preserve">Informed Consent:</w:t>
      </w:r>
      <w:r>
        <w:t xml:space="preserve"> </w:t>
      </w:r>
      <w:r>
        <w:t xml:space="preserve">All participating constituents will provide informed consent. For the</w:t>
      </w:r>
      <w:r>
        <w:t xml:space="preserve"> </w:t>
      </w:r>
      <w:r>
        <w:rPr>
          <w:bCs/>
          <w:b/>
        </w:rPr>
        <w:t xml:space="preserve">Politician</w:t>
      </w:r>
      <w:r>
        <w:t xml:space="preserve"> </w:t>
      </w:r>
      <w:r>
        <w:t xml:space="preserve">subjects, as public figures, the study relies on public data, but direct interviews will require consent.</w:t>
      </w:r>
    </w:p>
    <w:p>
      <w:pPr>
        <w:numPr>
          <w:ilvl w:val="0"/>
          <w:numId w:val="1002"/>
        </w:numPr>
        <w:pStyle w:val="Compact"/>
      </w:pPr>
      <w:r>
        <w:rPr>
          <w:bCs/>
          <w:b/>
        </w:rPr>
        <w:t xml:space="preserve">Neutrality:</w:t>
      </w:r>
      <w:r>
        <w:t xml:space="preserve"> </w:t>
      </w:r>
      <w:r>
        <w:t xml:space="preserve">The research team will maintain strict political neutrality. The goal is to analyze the function of the</w:t>
      </w:r>
      <w:r>
        <w:t xml:space="preserve"> </w:t>
      </w:r>
      <w:r>
        <w:rPr>
          <w:bCs/>
          <w:b/>
        </w:rPr>
        <w:t xml:space="preserve">Politician</w:t>
      </w:r>
      <w:r>
        <w:t xml:space="preserve">, not to endorse or criticize specific political parties or ideologies prevalent in</w:t>
      </w:r>
      <w:r>
        <w:t xml:space="preserve"> </w:t>
      </w:r>
      <w:r>
        <w:rPr>
          <w:bCs/>
          <w:b/>
        </w:rPr>
        <w:t xml:space="preserve">Brazil</w:t>
      </w:r>
      <w:r>
        <w:t xml:space="preserve">.</w:t>
      </w:r>
    </w:p>
    <w:p>
      <w:pPr>
        <w:numPr>
          <w:ilvl w:val="0"/>
          <w:numId w:val="1002"/>
        </w:numPr>
        <w:pStyle w:val="Compact"/>
      </w:pPr>
      <w:r>
        <w:rPr>
          <w:bCs/>
          <w:b/>
        </w:rPr>
        <w:t xml:space="preserve">Data Privacy:</w:t>
      </w:r>
      <w:r>
        <w:t xml:space="preserve"> </w:t>
      </w:r>
      <w:r>
        <w:t xml:space="preserve">Personal data of constituents will be anonymized in accordance with the General Data Protection Law (LGPD) of</w:t>
      </w:r>
      <w:r>
        <w:t xml:space="preserve"> </w:t>
      </w:r>
      <w:r>
        <w:rPr>
          <w:bCs/>
          <w:b/>
        </w:rPr>
        <w:t xml:space="preserve">Brazil</w:t>
      </w:r>
      <w:r>
        <w:t xml:space="preserve">.</w:t>
      </w:r>
    </w:p>
    <w:bookmarkEnd w:id="27"/>
    <w:bookmarkStart w:id="28" w:name="expected-outcomes-and-impact"/>
    <w:p>
      <w:pPr>
        <w:pStyle w:val="Heading2"/>
      </w:pPr>
      <w:r>
        <w:t xml:space="preserve">5. Expected Outcomes and Impact</w:t>
      </w:r>
    </w:p>
    <w:p>
      <w:pPr>
        <w:pStyle w:val="FirstParagraph"/>
      </w:pPr>
      <w:r>
        <w:t xml:space="preserve">We anticipate that this study will reveal significant correlations between the physical environment of</w:t>
      </w:r>
      <w:r>
        <w:t xml:space="preserve"> </w:t>
      </w:r>
      <w:r>
        <w:rPr>
          <w:bCs/>
          <w:b/>
        </w:rPr>
        <w:t xml:space="preserve">Brasília</w:t>
      </w:r>
      <w:r>
        <w:t xml:space="preserve"> </w:t>
      </w:r>
      <w:r>
        <w:t xml:space="preserve">and the communication style of the</w:t>
      </w:r>
      <w:r>
        <w:t xml:space="preserve"> </w:t>
      </w:r>
      <w:r>
        <w:rPr>
          <w:bCs/>
          <w:b/>
        </w:rPr>
        <w:t xml:space="preserve">Politician</w:t>
      </w:r>
      <w:r>
        <w:t xml:space="preserve">. It is hypothesized that the</w:t>
      </w:r>
      <w:r>
        <w:t xml:space="preserve"> </w:t>
      </w:r>
      <w:r>
        <w:rPr>
          <w:bCs/>
          <w:b/>
        </w:rPr>
        <w:t xml:space="preserve">Politician</w:t>
      </w:r>
      <w:r>
        <w:t xml:space="preserve"> </w:t>
      </w:r>
      <w:r>
        <w:t xml:space="preserve">in</w:t>
      </w:r>
      <w:r>
        <w:t xml:space="preserve"> </w:t>
      </w:r>
      <w:r>
        <w:rPr>
          <w:bCs/>
          <w:b/>
        </w:rPr>
        <w:t xml:space="preserve">Brasília</w:t>
      </w:r>
      <w:r>
        <w:t xml:space="preserve"> </w:t>
      </w:r>
      <w:r>
        <w:t xml:space="preserve">relies more heavily on digital mediation due to the geographic dispersion of the population and the monumental scale of the city.</w:t>
      </w:r>
    </w:p>
    <w:p>
      <w:pPr>
        <w:pStyle w:val="BodyText"/>
      </w:pPr>
      <w:r>
        <w:t xml:space="preserve">The findings will be published in academic journals and presented to policy-making bodies in</w:t>
      </w:r>
      <w:r>
        <w:t xml:space="preserve"> </w:t>
      </w:r>
      <w:r>
        <w:rPr>
          <w:bCs/>
          <w:b/>
        </w:rPr>
        <w:t xml:space="preserve">Brazil</w:t>
      </w:r>
      <w:r>
        <w:t xml:space="preserve">. The ultimate goal is to provide recommendations for improving the accessibility of the</w:t>
      </w:r>
      <w:r>
        <w:t xml:space="preserve"> </w:t>
      </w:r>
      <w:r>
        <w:rPr>
          <w:bCs/>
          <w:b/>
        </w:rPr>
        <w:t xml:space="preserve">Politician</w:t>
      </w:r>
      <w:r>
        <w:t xml:space="preserve"> </w:t>
      </w:r>
      <w:r>
        <w:t xml:space="preserve">to the people, thereby strengthening democratic institutions in the capital. By understanding the unique dynamics of the</w:t>
      </w:r>
      <w:r>
        <w:t xml:space="preserve"> </w:t>
      </w:r>
      <w:r>
        <w:rPr>
          <w:bCs/>
          <w:b/>
        </w:rPr>
        <w:t xml:space="preserve">Politician</w:t>
      </w:r>
      <w:r>
        <w:t xml:space="preserve"> </w:t>
      </w:r>
      <w:r>
        <w:t xml:space="preserve">in</w:t>
      </w:r>
      <w:r>
        <w:t xml:space="preserve"> </w:t>
      </w:r>
      <w:r>
        <w:rPr>
          <w:bCs/>
          <w:b/>
        </w:rPr>
        <w:t xml:space="preserve">Brasília</w:t>
      </w:r>
      <w:r>
        <w:t xml:space="preserve">, we can better understand the health of democracy in</w:t>
      </w:r>
      <w:r>
        <w:t xml:space="preserve"> </w:t>
      </w:r>
      <w:r>
        <w:rPr>
          <w:bCs/>
          <w:b/>
        </w:rPr>
        <w:t xml:space="preserve">Brazil</w:t>
      </w:r>
      <w:r>
        <w:t xml:space="preserve"> </w:t>
      </w:r>
      <w:r>
        <w:t xml:space="preserve">as a whole.</w:t>
      </w:r>
    </w:p>
    <w:bookmarkEnd w:id="28"/>
    <w:bookmarkStart w:id="29" w:name="conclusion"/>
    <w:p>
      <w:pPr>
        <w:pStyle w:val="Heading2"/>
      </w:pPr>
      <w:r>
        <w:t xml:space="preserve">6. Conclusion</w:t>
      </w:r>
    </w:p>
    <w:p>
      <w:pPr>
        <w:pStyle w:val="FirstParagraph"/>
      </w:pPr>
      <w:r>
        <w:t xml:space="preserve">This Experiment Protocol provides a rigorous framework for investigating the complex relationship between governance and geography. By focusing on the</w:t>
      </w:r>
      <w:r>
        <w:t xml:space="preserve"> </w:t>
      </w:r>
      <w:r>
        <w:rPr>
          <w:bCs/>
          <w:b/>
        </w:rPr>
        <w:t xml:space="preserve">Politician</w:t>
      </w:r>
      <w:r>
        <w:t xml:space="preserve"> </w:t>
      </w:r>
      <w:r>
        <w:t xml:space="preserve">within the specific context of</w:t>
      </w:r>
      <w:r>
        <w:t xml:space="preserve"> </w:t>
      </w:r>
      <w:r>
        <w:rPr>
          <w:bCs/>
          <w:b/>
        </w:rPr>
        <w:t xml:space="preserve">Brasília</w:t>
      </w:r>
      <w:r>
        <w:t xml:space="preserve">, we aim to uncover insights that are applicable not only to the Federal District but to planned capitals and modern democracies worldwide. The study underscores the importance of adapting political engagement strategies to the physical and cultural realities of the environment in which the</w:t>
      </w:r>
      <w:r>
        <w:t xml:space="preserve"> </w:t>
      </w:r>
      <w:r>
        <w:rPr>
          <w:bCs/>
          <w:b/>
        </w:rPr>
        <w:t xml:space="preserve">Politician</w:t>
      </w:r>
      <w:r>
        <w:t xml:space="preserve"> </w:t>
      </w:r>
      <w:r>
        <w:t xml:space="preserve">operates.</w:t>
      </w:r>
    </w:p>
    <w:bookmarkEnd w:id="29"/>
    <w:p>
      <w:pPr>
        <w:pStyle w:val="BodyText"/>
      </w:pPr>
      <w:r>
        <w:t xml:space="preserve">© 2024 Institute for Political Research in Brasília. All rights reserved.</w:t>
      </w:r>
    </w:p>
    <w:p>
      <w:pPr>
        <w:pStyle w:val="BodyText"/>
      </w:pPr>
      <w:r>
        <w:t xml:space="preserve">This document is for academic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Dynamics in Brasília</dc:title>
  <dc:creator/>
  <dc:language>en</dc:language>
  <cp:keywords/>
  <dcterms:created xsi:type="dcterms:W3CDTF">2026-10-10T07:34:35Z</dcterms:created>
  <dcterms:modified xsi:type="dcterms:W3CDTF">2026-10-10T07:34:35Z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