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Political</w:t>
      </w:r>
      <w:r>
        <w:t xml:space="preserve"> </w:t>
      </w:r>
      <w:r>
        <w:t xml:space="preserve">Leadership</w:t>
      </w:r>
      <w:r>
        <w:t xml:space="preserve"> </w:t>
      </w:r>
      <w:r>
        <w:t xml:space="preserve">Dynamics</w:t>
      </w:r>
      <w:r>
        <w:t xml:space="preserve"> </w:t>
      </w:r>
      <w:r>
        <w:t xml:space="preserve">in</w:t>
      </w:r>
      <w:r>
        <w:t xml:space="preserve"> </w:t>
      </w:r>
      <w:r>
        <w:t xml:space="preserve">Beijing</w:t>
      </w:r>
    </w:p>
    <w:bookmarkStart w:id="20" w:name="X14574e95ac011854ed8f0438692f3733dd3f170"/>
    <w:p>
      <w:pPr>
        <w:pStyle w:val="Heading1"/>
      </w:pPr>
      <w:r>
        <w:t xml:space="preserve">Experiment Protocol: Political Leadership Dynamics in Beijing</w:t>
      </w:r>
    </w:p>
    <w:p>
      <w:pPr>
        <w:pStyle w:val="FirstParagraph"/>
      </w:pPr>
      <w:r>
        <w:rPr>
          <w:bCs/>
          <w:b/>
        </w:rPr>
        <w:t xml:space="preserve">Protocol ID:</w:t>
      </w:r>
      <w:r>
        <w:t xml:space="preserve"> </w:t>
      </w:r>
      <w:r>
        <w:t xml:space="preserve">EXP-BJ-2024-PLD</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Beijing, China</w:t>
      </w:r>
    </w:p>
    <w:p>
      <w:pPr>
        <w:pStyle w:val="BodyText"/>
      </w:pPr>
      <w:r>
        <w:rPr>
          <w:bCs/>
          <w:b/>
        </w:rPr>
        <w:t xml:space="preserve">Subject:</w:t>
      </w:r>
      <w:r>
        <w:t xml:space="preserve"> </w:t>
      </w:r>
      <w:r>
        <w:t xml:space="preserve">Politician</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studying the decision-making processes, communication strategies, and public engagement behaviors of a Politician operating within the administrative and political framework of China Beijing. The study aims to provide empirical insights into how political leaders navigate complex governance challenges, interact with constituents, and implement policy directives in one of the world’s most influential political centers.</w:t>
      </w:r>
    </w:p>
    <w:p>
      <w:pPr>
        <w:pStyle w:val="BodyText"/>
      </w:pPr>
      <w:r>
        <w:t xml:space="preserve">Beijing, as the capital of China, serves as the epicenter of national governance, policy formulation, and political discourse. Understanding the role and behavior of a Politician in this context is critical for advancing knowledge in political science, public administration, and governance studies.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analyze the decision-making frameworks employed by a Politician in Beijing when addressing local and national policy issues.</w:t>
      </w:r>
    </w:p>
    <w:p>
      <w:pPr>
        <w:numPr>
          <w:ilvl w:val="0"/>
          <w:numId w:val="1001"/>
        </w:numPr>
        <w:pStyle w:val="Compact"/>
      </w:pPr>
      <w:r>
        <w:t xml:space="preserve">To evaluate the communication strategies used by the Politician to engage with the public, media, and other government officials.</w:t>
      </w:r>
    </w:p>
    <w:p>
      <w:pPr>
        <w:numPr>
          <w:ilvl w:val="0"/>
          <w:numId w:val="1001"/>
        </w:numPr>
        <w:pStyle w:val="Compact"/>
      </w:pPr>
      <w:r>
        <w:t xml:space="preserve">To assess the impact of cultural, institutional, and political factors on the Politician’s leadership style and policy implementation.</w:t>
      </w:r>
    </w:p>
    <w:p>
      <w:pPr>
        <w:numPr>
          <w:ilvl w:val="0"/>
          <w:numId w:val="1001"/>
        </w:numPr>
        <w:pStyle w:val="Compact"/>
      </w:pPr>
      <w:r>
        <w:t xml:space="preserve">To identify best practices and potential areas for improvement in political leadership within the context of China Beijing.</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mixed-methods approach, combining qualitative and quantitative research techniques. The experiment will be conducted over a period of 12 months, allowing for longitudinal analysis of the Politician’s activities and their outcomes.</w:t>
      </w:r>
    </w:p>
    <w:bookmarkEnd w:id="23"/>
    <w:bookmarkStart w:id="24" w:name="data-collection"/>
    <w:p>
      <w:pPr>
        <w:pStyle w:val="Heading3"/>
      </w:pPr>
      <w:r>
        <w:t xml:space="preserve">3.2 Data Collection</w:t>
      </w:r>
    </w:p>
    <w:p>
      <w:pPr>
        <w:pStyle w:val="FirstParagraph"/>
      </w:pPr>
      <w:r>
        <w:t xml:space="preserve">Data will be collected through the following methods:</w:t>
      </w:r>
    </w:p>
    <w:p>
      <w:pPr>
        <w:numPr>
          <w:ilvl w:val="0"/>
          <w:numId w:val="1002"/>
        </w:numPr>
        <w:pStyle w:val="Compact"/>
      </w:pPr>
      <w:r>
        <w:rPr>
          <w:bCs/>
          <w:b/>
        </w:rPr>
        <w:t xml:space="preserve">Observation:</w:t>
      </w:r>
      <w:r>
        <w:t xml:space="preserve"> </w:t>
      </w:r>
      <w:r>
        <w:t xml:space="preserve">Direct observation of the Politician’s public appearances, meetings, and interactions with stakeholders.</w:t>
      </w:r>
    </w:p>
    <w:p>
      <w:pPr>
        <w:numPr>
          <w:ilvl w:val="0"/>
          <w:numId w:val="1002"/>
        </w:numPr>
        <w:pStyle w:val="Compact"/>
      </w:pPr>
      <w:r>
        <w:rPr>
          <w:bCs/>
          <w:b/>
        </w:rPr>
        <w:t xml:space="preserve">Interviews:</w:t>
      </w:r>
      <w:r>
        <w:t xml:space="preserve"> </w:t>
      </w:r>
      <w:r>
        <w:t xml:space="preserve">Semi-structured interviews with the Politician, their staff, and relevant government officials.</w:t>
      </w:r>
    </w:p>
    <w:p>
      <w:pPr>
        <w:numPr>
          <w:ilvl w:val="0"/>
          <w:numId w:val="1002"/>
        </w:numPr>
        <w:pStyle w:val="Compact"/>
      </w:pPr>
      <w:r>
        <w:rPr>
          <w:bCs/>
          <w:b/>
        </w:rPr>
        <w:t xml:space="preserve">Document Analysis:</w:t>
      </w:r>
      <w:r>
        <w:t xml:space="preserve"> </w:t>
      </w:r>
      <w:r>
        <w:t xml:space="preserve">Review of policy documents, speeches, press releases, and other official communications.</w:t>
      </w:r>
    </w:p>
    <w:p>
      <w:pPr>
        <w:numPr>
          <w:ilvl w:val="0"/>
          <w:numId w:val="1002"/>
        </w:numPr>
        <w:pStyle w:val="Compact"/>
      </w:pPr>
      <w:r>
        <w:rPr>
          <w:bCs/>
          <w:b/>
        </w:rPr>
        <w:t xml:space="preserve">Surveys:</w:t>
      </w:r>
      <w:r>
        <w:t xml:space="preserve"> </w:t>
      </w:r>
      <w:r>
        <w:t xml:space="preserve">Surveys administered to constituents and stakeholders to gauge perceptions of the Politician’s leadership and effectiveness.</w:t>
      </w:r>
    </w:p>
    <w:bookmarkEnd w:id="24"/>
    <w:bookmarkStart w:id="25" w:name="sampling"/>
    <w:p>
      <w:pPr>
        <w:pStyle w:val="Heading3"/>
      </w:pPr>
      <w:r>
        <w:t xml:space="preserve">3.3 Sampling</w:t>
      </w:r>
    </w:p>
    <w:p>
      <w:pPr>
        <w:pStyle w:val="FirstParagraph"/>
      </w:pPr>
      <w:r>
        <w:t xml:space="preserve">The study will focus on a single Politician holding a significant leadership position in Beijing. This Politician will be selected based on their influence, visibility, and involvement in key policy areas. Additionally, a sample of 500 constituents and stakeholders will be surveyed to provide a broader perspective on the Politician’s impact.</w:t>
      </w:r>
    </w:p>
    <w:bookmarkEnd w:id="25"/>
    <w:bookmarkEnd w:id="26"/>
    <w:bookmarkStart w:id="27" w:name="ethical-considerations"/>
    <w:p>
      <w:pPr>
        <w:pStyle w:val="Heading2"/>
      </w:pPr>
      <w:r>
        <w:t xml:space="preserve">4. Ethical Considerations</w:t>
      </w:r>
    </w:p>
    <w:p>
      <w:pPr>
        <w:pStyle w:val="FirstParagraph"/>
      </w:pPr>
      <w:r>
        <w:t xml:space="preserve">This study will adhere to strict ethical guidelines to ensure the integrity and confidentiality of all participants. Key ethical considerations include:</w:t>
      </w:r>
    </w:p>
    <w:p>
      <w:pPr>
        <w:numPr>
          <w:ilvl w:val="0"/>
          <w:numId w:val="1003"/>
        </w:numPr>
        <w:pStyle w:val="Compact"/>
      </w:pPr>
      <w:r>
        <w:rPr>
          <w:bCs/>
          <w:b/>
        </w:rPr>
        <w:t xml:space="preserve">Informed Consent:</w:t>
      </w:r>
      <w:r>
        <w:t xml:space="preserve"> </w:t>
      </w:r>
      <w:r>
        <w:t xml:space="preserve">All participants will provide informed consent before participating in interviews or surveys.</w:t>
      </w:r>
    </w:p>
    <w:p>
      <w:pPr>
        <w:numPr>
          <w:ilvl w:val="0"/>
          <w:numId w:val="1003"/>
        </w:numPr>
        <w:pStyle w:val="Compact"/>
      </w:pPr>
      <w:r>
        <w:rPr>
          <w:bCs/>
          <w:b/>
        </w:rPr>
        <w:t xml:space="preserve">Confidentiality:</w:t>
      </w:r>
      <w:r>
        <w:t xml:space="preserve"> </w:t>
      </w:r>
      <w:r>
        <w:t xml:space="preserve">Personal information and sensitive data will be anonymized and stored securely.</w:t>
      </w:r>
    </w:p>
    <w:p>
      <w:pPr>
        <w:numPr>
          <w:ilvl w:val="0"/>
          <w:numId w:val="1003"/>
        </w:numPr>
        <w:pStyle w:val="Compact"/>
      </w:pPr>
      <w:r>
        <w:rPr>
          <w:bCs/>
          <w:b/>
        </w:rPr>
        <w:t xml:space="preserve">Neutrality:</w:t>
      </w:r>
      <w:r>
        <w:t xml:space="preserve"> </w:t>
      </w:r>
      <w:r>
        <w:t xml:space="preserve">Researchers will maintain objectivity and avoid any bias in data collection and analysis.</w:t>
      </w:r>
    </w:p>
    <w:p>
      <w:pPr>
        <w:numPr>
          <w:ilvl w:val="0"/>
          <w:numId w:val="1003"/>
        </w:numPr>
        <w:pStyle w:val="Compact"/>
      </w:pPr>
      <w:r>
        <w:rPr>
          <w:bCs/>
          <w:b/>
        </w:rPr>
        <w:t xml:space="preserve">Compliance:</w:t>
      </w:r>
      <w:r>
        <w:t xml:space="preserve"> </w:t>
      </w:r>
      <w:r>
        <w:t xml:space="preserve">The study will comply with all relevant laws and regulations in China Beijing, including those related to political research and data privacy.</w:t>
      </w:r>
    </w:p>
    <w:bookmarkEnd w:id="27"/>
    <w:bookmarkStart w:id="28" w:name="data-analysis"/>
    <w:p>
      <w:pPr>
        <w:pStyle w:val="Heading2"/>
      </w:pPr>
      <w:r>
        <w:t xml:space="preserve">5. Data Analysis</w:t>
      </w:r>
    </w:p>
    <w:p>
      <w:pPr>
        <w:pStyle w:val="FirstParagraph"/>
      </w:pPr>
      <w:r>
        <w:t xml:space="preserve">Data will be analyzed using both qualitative and quantitative techniques. Qualitative data from interviews and observations will be coded and thematically analyzed to identify patterns and insights. Quantitative data from surveys will be analyzed using statistical methods to assess trends and correlations. The results will be triangulated to ensure validity and reliability.</w:t>
      </w:r>
    </w:p>
    <w:bookmarkEnd w:id="28"/>
    <w:bookmarkStart w:id="29" w:name="expected-outcomes"/>
    <w:p>
      <w:pPr>
        <w:pStyle w:val="Heading2"/>
      </w:pPr>
      <w:r>
        <w:t xml:space="preserve">6. Expected Outcomes</w:t>
      </w:r>
    </w:p>
    <w:p>
      <w:pPr>
        <w:pStyle w:val="FirstParagraph"/>
      </w:pPr>
      <w:r>
        <w:t xml:space="preserve">This study is expected to yield valuable insights into the role and behavior of a Politician in China Beijing. Key outcomes include:</w:t>
      </w:r>
    </w:p>
    <w:p>
      <w:pPr>
        <w:numPr>
          <w:ilvl w:val="0"/>
          <w:numId w:val="1004"/>
        </w:numPr>
        <w:pStyle w:val="Compact"/>
      </w:pPr>
      <w:r>
        <w:t xml:space="preserve">A comprehensive understanding of the decision-making processes and leadership styles of political leaders in Beijing.</w:t>
      </w:r>
    </w:p>
    <w:p>
      <w:pPr>
        <w:numPr>
          <w:ilvl w:val="0"/>
          <w:numId w:val="1004"/>
        </w:numPr>
        <w:pStyle w:val="Compact"/>
      </w:pPr>
      <w:r>
        <w:t xml:space="preserve">Identification of effective communication strategies for engaging with diverse stakeholders.</w:t>
      </w:r>
    </w:p>
    <w:p>
      <w:pPr>
        <w:numPr>
          <w:ilvl w:val="0"/>
          <w:numId w:val="1004"/>
        </w:numPr>
        <w:pStyle w:val="Compact"/>
      </w:pPr>
      <w:r>
        <w:t xml:space="preserve">Recommendations for improving governance and public administration practices in Beijing and beyond.</w:t>
      </w:r>
    </w:p>
    <w:bookmarkEnd w:id="29"/>
    <w:bookmarkStart w:id="30" w:name="timeline"/>
    <w:p>
      <w:pPr>
        <w:pStyle w:val="Heading2"/>
      </w:pPr>
      <w:r>
        <w:t xml:space="preserve">7. Timeline</w:t>
      </w:r>
    </w:p>
    <w:p>
      <w:pPr>
        <w:pStyle w:val="FirstParagraph"/>
      </w:pPr>
      <w:r>
        <w:t xml:space="preserve">The experiment will be conducted over 12 months, with the following phases:</w:t>
      </w:r>
    </w:p>
    <w:p>
      <w:pPr>
        <w:numPr>
          <w:ilvl w:val="0"/>
          <w:numId w:val="1005"/>
        </w:numPr>
        <w:pStyle w:val="Compact"/>
      </w:pPr>
      <w:r>
        <w:rPr>
          <w:bCs/>
          <w:b/>
        </w:rPr>
        <w:t xml:space="preserve">Months 1-2:</w:t>
      </w:r>
      <w:r>
        <w:t xml:space="preserve"> </w:t>
      </w:r>
      <w:r>
        <w:t xml:space="preserve">Preparation, including literature review, protocol finalization, and participant recruitment.</w:t>
      </w:r>
    </w:p>
    <w:p>
      <w:pPr>
        <w:numPr>
          <w:ilvl w:val="0"/>
          <w:numId w:val="1005"/>
        </w:numPr>
        <w:pStyle w:val="Compact"/>
      </w:pPr>
      <w:r>
        <w:rPr>
          <w:bCs/>
          <w:b/>
        </w:rPr>
        <w:t xml:space="preserve">Months 3-9:</w:t>
      </w:r>
      <w:r>
        <w:t xml:space="preserve"> </w:t>
      </w:r>
      <w:r>
        <w:t xml:space="preserve">Data collection through observation, interviews, document analysis, and surveys.</w:t>
      </w:r>
    </w:p>
    <w:p>
      <w:pPr>
        <w:numPr>
          <w:ilvl w:val="0"/>
          <w:numId w:val="1005"/>
        </w:numPr>
        <w:pStyle w:val="Compact"/>
      </w:pPr>
      <w:r>
        <w:rPr>
          <w:bCs/>
          <w:b/>
        </w:rPr>
        <w:t xml:space="preserve">Months 10-11:</w:t>
      </w:r>
      <w:r>
        <w:t xml:space="preserve"> </w:t>
      </w:r>
      <w:r>
        <w:t xml:space="preserve">Data analysis and interpretation.</w:t>
      </w:r>
    </w:p>
    <w:p>
      <w:pPr>
        <w:numPr>
          <w:ilvl w:val="0"/>
          <w:numId w:val="1005"/>
        </w:numPr>
        <w:pStyle w:val="Compact"/>
      </w:pPr>
      <w:r>
        <w:rPr>
          <w:bCs/>
          <w:b/>
        </w:rPr>
        <w:t xml:space="preserve">Month 12:</w:t>
      </w:r>
      <w:r>
        <w:t xml:space="preserve"> </w:t>
      </w:r>
      <w:r>
        <w:t xml:space="preserve">Reporting and dissemination of findings.</w:t>
      </w:r>
    </w:p>
    <w:bookmarkEnd w:id="30"/>
    <w:bookmarkStart w:id="31" w:name="conclusion"/>
    <w:p>
      <w:pPr>
        <w:pStyle w:val="Heading2"/>
      </w:pPr>
      <w:r>
        <w:t xml:space="preserve">8. Conclusion</w:t>
      </w:r>
    </w:p>
    <w:p>
      <w:pPr>
        <w:pStyle w:val="FirstParagraph"/>
      </w:pPr>
      <w:r>
        <w:t xml:space="preserve">This Experiment Protocol provides a structured and rigorous framework for studying the dynamics of political leadership in China Beijing. By focusing on the behavior and impact of a Politician, this study aims to contribute to the broader understanding of governance and public administration in one of the world’s most significant political environments.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Political Leadership Dynamics in Beijing</dc:title>
  <dc:creator/>
  <dc:language>en</dc:language>
  <cp:keywords/>
  <dcterms:created xsi:type="dcterms:W3CDTF">2026-10-10T07:20:27Z</dcterms:created>
  <dcterms:modified xsi:type="dcterms:W3CDTF">2026-10-10T07:20:27Z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