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Civic</w:t>
      </w:r>
      <w:r>
        <w:t xml:space="preserve"> </w:t>
      </w:r>
      <w:r>
        <w:t xml:space="preserve">Engagement</w:t>
      </w:r>
      <w:r>
        <w:t xml:space="preserve"> </w:t>
      </w:r>
      <w:r>
        <w:t xml:space="preserve">and</w:t>
      </w:r>
      <w:r>
        <w:t xml:space="preserve"> </w:t>
      </w:r>
      <w:r>
        <w:t xml:space="preserve">Policy</w:t>
      </w:r>
      <w:r>
        <w:t xml:space="preserve"> </w:t>
      </w:r>
      <w:r>
        <w:t xml:space="preserve">Communication</w:t>
      </w:r>
      <w:r>
        <w:t xml:space="preserve"> </w:t>
      </w:r>
      <w:r>
        <w:t xml:space="preserve">in</w:t>
      </w:r>
      <w:r>
        <w:t xml:space="preserve"> </w:t>
      </w:r>
      <w:r>
        <w:t xml:space="preserve">Guangzhou</w:t>
      </w:r>
    </w:p>
    <w:bookmarkStart w:id="20" w:name="X8443a12203c767c0b5b74e34e5a83e9cec0954e"/>
    <w:p>
      <w:pPr>
        <w:pStyle w:val="Heading1"/>
      </w:pPr>
      <w:r>
        <w:t xml:space="preserve">Experiment Protocol: Civic Engagement and Policy Communication in Guangzhou</w:t>
      </w:r>
    </w:p>
    <w:p>
      <w:pPr>
        <w:pStyle w:val="FirstParagraph"/>
      </w:pPr>
      <w:r>
        <w:rPr>
          <w:bCs/>
          <w:b/>
        </w:rPr>
        <w:t xml:space="preserve">Document ID:</w:t>
      </w:r>
      <w:r>
        <w:t xml:space="preserve"> </w:t>
      </w:r>
      <w:r>
        <w:t xml:space="preserve">EXP-GZ-2024-001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China Guangzhou</w:t>
      </w:r>
    </w:p>
    <w:p>
      <w:pPr>
        <w:pStyle w:val="BodyText"/>
      </w:pPr>
      <w:r>
        <w:rPr>
          <w:bCs/>
          <w:b/>
        </w:rPr>
        <w:t xml:space="preserve">Subject:</w:t>
      </w:r>
      <w:r>
        <w:t xml:space="preserve"> </w:t>
      </w:r>
      <w:r>
        <w:t xml:space="preserve">Politician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digital communication strategies employed by a Politician within the specific socio-political context of China Guangzhou. As a major economic hub and a pilot zone for digital governance in China, Guangzhou presents a unique environment for analyzing how political figures interact with constituents through modern technological platforms.</w:t>
      </w:r>
    </w:p>
    <w:p>
      <w:pPr>
        <w:pStyle w:val="BodyText"/>
      </w:pPr>
      <w:r>
        <w:t xml:space="preserve">The primary objective is to measure the impact of transparent, data-driven policy announcements on public trust and civic participation. The study focuses on the role of the Politician as a facilitator of community development, ensuring alignment with national directives while addressing local urban challenges such as traffic congestion, environmental sustainability, and digital inclusion.</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To assess the correlation between the frequency of a Politician's digital engagement and the level of constituent satisfaction in selected districts of Guangzhou.</w:t>
      </w:r>
    </w:p>
    <w:p>
      <w:pPr>
        <w:numPr>
          <w:ilvl w:val="0"/>
          <w:numId w:val="1001"/>
        </w:numPr>
        <w:pStyle w:val="Compact"/>
      </w:pPr>
      <w:r>
        <w:t xml:space="preserve">To evaluate the effectiveness of multilingual policy briefings (Cantonese, Mandarin, and English) in enhancing inclusivity among Guangzhou's diverse population.</w:t>
      </w:r>
    </w:p>
    <w:p>
      <w:pPr>
        <w:numPr>
          <w:ilvl w:val="0"/>
          <w:numId w:val="1001"/>
        </w:numPr>
        <w:pStyle w:val="Compact"/>
      </w:pPr>
      <w:r>
        <w:t xml:space="preserve">To analyze the sentiment of public feedback regarding urban planning initiatives proposed by the Politician.</w:t>
      </w:r>
    </w:p>
    <w:p>
      <w:pPr>
        <w:numPr>
          <w:ilvl w:val="0"/>
          <w:numId w:val="1001"/>
        </w:numPr>
        <w:pStyle w:val="Compact"/>
      </w:pPr>
      <w:r>
        <w:t xml:space="preserve">To determine the optimal channels for disseminating critical public health and safety information during peak urban activity periods.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quasi-experimental design involving two distinct phases. The first phase involves a baseline survey of public perception regarding local governance. The second phase introduces a structured communication campaign led by the Politician, followed by a post-intervention assessment.</w:t>
      </w:r>
    </w:p>
    <w:bookmarkEnd w:id="23"/>
    <w:bookmarkStart w:id="24" w:name="participants"/>
    <w:p>
      <w:pPr>
        <w:pStyle w:val="Heading3"/>
      </w:pPr>
      <w:r>
        <w:t xml:space="preserve">3.2 Participants</w:t>
      </w:r>
    </w:p>
    <w:p>
      <w:pPr>
        <w:pStyle w:val="FirstParagraph"/>
      </w:pPr>
      <w:r>
        <w:t xml:space="preserve">The target population consists of registered residents in three selected districts of China Guangzhou: Tianhe, Yuexiu, and Haizhu. These districts were chosen to represent a mix of high-density commercial areas, historical residential zones, and emerging tech hubs. Participants will be recruited through random sampling methods, ensuring a representative demographic spread in terms of age, occupation, and income level.</w:t>
      </w:r>
    </w:p>
    <w:bookmarkEnd w:id="24"/>
    <w:bookmarkStart w:id="25" w:name="intervention-strategy"/>
    <w:p>
      <w:pPr>
        <w:pStyle w:val="Heading3"/>
      </w:pPr>
      <w:r>
        <w:t xml:space="preserve">3.3 Intervention Strategy</w:t>
      </w:r>
    </w:p>
    <w:p>
      <w:pPr>
        <w:pStyle w:val="FirstParagraph"/>
      </w:pPr>
      <w:r>
        <w:t xml:space="preserve">The Politician will implement a series of targeted interventions over a period of six weeks. These interventions include:</w:t>
      </w:r>
    </w:p>
    <w:p>
      <w:pPr>
        <w:numPr>
          <w:ilvl w:val="0"/>
          <w:numId w:val="1002"/>
        </w:numPr>
        <w:pStyle w:val="Compact"/>
      </w:pPr>
      <w:r>
        <w:rPr>
          <w:bCs/>
          <w:b/>
        </w:rPr>
        <w:t xml:space="preserve">Live Q&amp;A Sessions:</w:t>
      </w:r>
      <w:r>
        <w:t xml:space="preserve"> </w:t>
      </w:r>
      <w:r>
        <w:t xml:space="preserve">Weekly live-streamed sessions addressing specific local issues.</w:t>
      </w:r>
    </w:p>
    <w:p>
      <w:pPr>
        <w:numPr>
          <w:ilvl w:val="0"/>
          <w:numId w:val="1002"/>
        </w:numPr>
        <w:pStyle w:val="Compact"/>
      </w:pPr>
      <w:r>
        <w:rPr>
          <w:bCs/>
          <w:b/>
        </w:rPr>
        <w:t xml:space="preserve">Policy Dashboards:</w:t>
      </w:r>
      <w:r>
        <w:t xml:space="preserve"> </w:t>
      </w:r>
      <w:r>
        <w:t xml:space="preserve">Launching an interactive web portal where citizens can track the progress of municipal projects.</w:t>
      </w:r>
    </w:p>
    <w:p>
      <w:pPr>
        <w:numPr>
          <w:ilvl w:val="0"/>
          <w:numId w:val="1002"/>
        </w:numPr>
        <w:pStyle w:val="Compact"/>
      </w:pPr>
      <w:r>
        <w:rPr>
          <w:bCs/>
          <w:b/>
        </w:rPr>
        <w:t xml:space="preserve">Community Forums:</w:t>
      </w:r>
      <w:r>
        <w:t xml:space="preserve"> </w:t>
      </w:r>
      <w:r>
        <w:t xml:space="preserve">In-person town hall meetings held in community centers to foster direct dialogue.</w:t>
      </w:r>
    </w:p>
    <w:bookmarkEnd w:id="25"/>
    <w:bookmarkEnd w:id="26"/>
    <w:bookmarkStart w:id="27" w:name="data-collection-and-analysis"/>
    <w:p>
      <w:pPr>
        <w:pStyle w:val="Heading2"/>
      </w:pPr>
      <w:r>
        <w:t xml:space="preserve">4. Data Collection and Analysis</w:t>
      </w:r>
    </w:p>
    <w:p>
      <w:pPr>
        <w:pStyle w:val="FirstParagraph"/>
      </w:pPr>
      <w:r>
        <w:t xml:space="preserve">Data will be collected using a combination of quantitative and qualitative methods. Quantitative data will be gathered through pre- and post-experiment surveys measuring trust levels, satisfaction scores, and awareness of policy changes. Qualitative data will be derived from sentiment analysis of comments on official social media platforms and transcripts from community forums.</w:t>
      </w:r>
    </w:p>
    <w:p>
      <w:pPr>
        <w:pStyle w:val="BodyText"/>
      </w:pPr>
      <w:r>
        <w:t xml:space="preserve">Statistical analysis will be performed using standard regression models to identify significant changes in public perception attributable to the Politician's communication strategies. Special attention will be paid to controlling for external variables such as national news cycles or economic fluctuations.</w:t>
      </w:r>
    </w:p>
    <w:bookmarkEnd w:id="27"/>
    <w:bookmarkStart w:id="28" w:name="ethical-considerations"/>
    <w:p>
      <w:pPr>
        <w:pStyle w:val="Heading2"/>
      </w:pPr>
      <w:r>
        <w:t xml:space="preserve">5. Ethical Considerations</w:t>
      </w:r>
    </w:p>
    <w:p>
      <w:pPr>
        <w:pStyle w:val="FirstParagraph"/>
      </w:pPr>
      <w:r>
        <w:t xml:space="preserve">This experiment strictly adheres to ethical guidelines regarding human subject research. All participants will provide informed consent prior to their involvement. Data privacy will be maintained in accordance with Chinese data protection regulations, ensuring that personal information is anonymized and securely stored. The Politician involved in the study will act in a professional capacity, avoiding any actions that could be perceived as coercive or manipulative.</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baseline surveys, platform setup.</w:t>
            </w:r>
          </w:p>
        </w:tc>
      </w:tr>
      <w:tr>
        <w:tc>
          <w:tcPr/>
          <w:p>
            <w:pPr>
              <w:pStyle w:val="Compact"/>
              <w:jc w:val="left"/>
            </w:pPr>
            <w:r>
              <w:t xml:space="preserve">Intervention</w:t>
            </w:r>
          </w:p>
        </w:tc>
        <w:tc>
          <w:tcPr/>
          <w:p>
            <w:pPr>
              <w:pStyle w:val="Compact"/>
              <w:jc w:val="left"/>
            </w:pPr>
            <w:r>
              <w:t xml:space="preserve">Weeks 3-8</w:t>
            </w:r>
          </w:p>
        </w:tc>
        <w:tc>
          <w:tcPr/>
          <w:p>
            <w:pPr>
              <w:pStyle w:val="Compact"/>
              <w:jc w:val="left"/>
            </w:pPr>
            <w:r>
              <w:t xml:space="preserve">Implementation of communication strategies by the Politician.</w:t>
            </w:r>
          </w:p>
        </w:tc>
      </w:tr>
      <w:tr>
        <w:tc>
          <w:tcPr/>
          <w:p>
            <w:pPr>
              <w:pStyle w:val="Compact"/>
              <w:jc w:val="left"/>
            </w:pPr>
            <w:r>
              <w:t xml:space="preserve">Post-Intervention</w:t>
            </w:r>
          </w:p>
        </w:tc>
        <w:tc>
          <w:tcPr/>
          <w:p>
            <w:pPr>
              <w:pStyle w:val="Compact"/>
              <w:jc w:val="left"/>
            </w:pPr>
            <w:r>
              <w:t xml:space="preserve">Weeks 9-10</w:t>
            </w:r>
          </w:p>
        </w:tc>
        <w:tc>
          <w:tcPr/>
          <w:p>
            <w:pPr>
              <w:pStyle w:val="Compact"/>
              <w:jc w:val="left"/>
            </w:pPr>
            <w:r>
              <w:t xml:space="preserve">Post-experiment surveys, data collection.</w:t>
            </w:r>
          </w:p>
        </w:tc>
      </w:tr>
      <w:tr>
        <w:tc>
          <w:tcPr/>
          <w:p>
            <w:pPr>
              <w:pStyle w:val="Compact"/>
              <w:jc w:val="left"/>
            </w:pPr>
            <w:r>
              <w:t xml:space="preserve">Analysis</w:t>
            </w:r>
          </w:p>
        </w:tc>
        <w:tc>
          <w:tcPr/>
          <w:p>
            <w:pPr>
              <w:pStyle w:val="Compact"/>
              <w:jc w:val="left"/>
            </w:pPr>
            <w:r>
              <w:t xml:space="preserve">Weeks 11-12</w:t>
            </w:r>
          </w:p>
        </w:tc>
        <w:tc>
          <w:tcPr/>
          <w:p>
            <w:pPr>
              <w:pStyle w:val="Compact"/>
              <w:jc w:val="left"/>
            </w:pPr>
            <w:r>
              <w:t xml:space="preserve">Data analysis, report generation.</w:t>
            </w:r>
          </w:p>
        </w:tc>
      </w:tr>
    </w:tbl>
    <w:bookmarkEnd w:id="29"/>
    <w:bookmarkStart w:id="30" w:name="expected-outcomes"/>
    <w:p>
      <w:pPr>
        <w:pStyle w:val="Heading2"/>
      </w:pPr>
      <w:r>
        <w:t xml:space="preserve">7. Expected Outcomes</w:t>
      </w:r>
    </w:p>
    <w:p>
      <w:pPr>
        <w:pStyle w:val="FirstParagraph"/>
      </w:pPr>
      <w:r>
        <w:t xml:space="preserve">The experiment anticipates that a Politician who employs transparent, responsive, and technologically integrated communication methods will see a measurable increase in public trust and civic engagement in China Guangzhou. The findings are expected to provide actionable insights for improving local governance models and enhancing the relationship between political leaders and the communities they serve.</w:t>
      </w:r>
    </w:p>
    <w:bookmarkEnd w:id="30"/>
    <w:bookmarkStart w:id="31" w:name="conclusion"/>
    <w:p>
      <w:pPr>
        <w:pStyle w:val="Heading2"/>
      </w:pPr>
      <w:r>
        <w:t xml:space="preserve">8. Conclusion</w:t>
      </w:r>
    </w:p>
    <w:p>
      <w:pPr>
        <w:pStyle w:val="FirstParagraph"/>
      </w:pPr>
      <w:r>
        <w:t xml:space="preserve">This Experiment Protocol provides a comprehensive framework for investigating the dynamics of political communication in a modern Chinese metropolis. By focusing on the specific context of Guangzhou and the role of the Politician, the study aims to contribute valuable knowledge to the fields of public administration, political science, and urban sociology.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Civic Engagement and Policy Communication in Guangzhou</dc:title>
  <dc:creator/>
  <dc:language>en</dc:language>
  <cp:keywords/>
  <dcterms:created xsi:type="dcterms:W3CDTF">2026-10-10T06:23:10Z</dcterms:created>
  <dcterms:modified xsi:type="dcterms:W3CDTF">2026-10-10T06:23:10Z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