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Political</w:t>
      </w:r>
      <w:r>
        <w:t xml:space="preserve"> </w:t>
      </w:r>
      <w:r>
        <w:t xml:space="preserve">Communication</w:t>
      </w:r>
      <w:r>
        <w:t xml:space="preserve"> </w:t>
      </w:r>
      <w:r>
        <w:t xml:space="preserve">and</w:t>
      </w:r>
      <w:r>
        <w:t xml:space="preserve"> </w:t>
      </w:r>
      <w:r>
        <w:t xml:space="preserve">Civic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20" w:name="Xb06506c2ce0b3e4b828c526d67b216caa66d76b"/>
    <w:p>
      <w:pPr>
        <w:pStyle w:val="Heading1"/>
      </w:pPr>
      <w:r>
        <w:t xml:space="preserve">Experiment Protocol: Political Communication and Civic Engagement in Lyon, France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LYON-POL-2024-001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Auvergne-Rhône-Alpes, France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Analysis of Politician Interaction Models and Voter Response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a comprehensive study focused on the interaction dynamics between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and the electorate within the specific socio-political context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Lyon, as the third-largest city in France and a major economic and cultural hub, presents a unique environment for political experimentation. The city is characterized by a diverse population, a history of strong civic engagement, and a complex administrative structure involving both municipal and metropolitan governance.</w:t>
      </w:r>
    </w:p>
    <w:p>
      <w:pPr>
        <w:pStyle w:val="BodyText"/>
      </w:pPr>
      <w:r>
        <w:t xml:space="preserve">The primary objective of this study is to evaluate how different communication strategies employed by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influence voter trust, policy understanding, and civic participation. By isolating variables in political messaging, this protocol aims to provide empirical data on effective governance communication in a modern European urban setting.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goals of this experiment are as follows:</w:t>
      </w:r>
    </w:p>
    <w:p>
      <w:pPr>
        <w:numPr>
          <w:ilvl w:val="0"/>
          <w:numId w:val="1001"/>
        </w:numPr>
        <w:pStyle w:val="Compact"/>
      </w:pPr>
      <w:r>
        <w:t xml:space="preserve">To measure the impact of direct, face-to-face engagement versus digital communication by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on voter sentiment in Lyon.</w:t>
      </w:r>
    </w:p>
    <w:p>
      <w:pPr>
        <w:numPr>
          <w:ilvl w:val="0"/>
          <w:numId w:val="1001"/>
        </w:numPr>
        <w:pStyle w:val="Compact"/>
      </w:pPr>
      <w:r>
        <w:t xml:space="preserve">To assess how local issues specific to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(e.g., urban transport, environmental sustainability, housing) resonate when framed by political leadership.</w:t>
      </w:r>
    </w:p>
    <w:p>
      <w:pPr>
        <w:numPr>
          <w:ilvl w:val="0"/>
          <w:numId w:val="1001"/>
        </w:numPr>
        <w:pStyle w:val="Compact"/>
      </w:pPr>
      <w:r>
        <w:t xml:space="preserve">To determine if transparency in decision-making processes increases the perceived legitimacy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among Lyon residents.</w:t>
      </w:r>
    </w:p>
    <w:p>
      <w:pPr>
        <w:numPr>
          <w:ilvl w:val="0"/>
          <w:numId w:val="1001"/>
        </w:numPr>
        <w:pStyle w:val="Compact"/>
      </w:pPr>
      <w:r>
        <w:t xml:space="preserve">To analyze demographic variations in response to political messaging across different arrondissements of Lyon.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will utilize a randomized controlled trial (RCT) design. The population of Lyon will be segmented into three distinct groups. Each group will be exposed to a different communication strategy implemented by the participating</w:t>
      </w:r>
      <w:r>
        <w:t xml:space="preserve"> </w:t>
      </w:r>
      <w:r>
        <w:rPr>
          <w:bCs/>
          <w:b/>
        </w:rPr>
        <w:t xml:space="preserve">Politician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Group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Intervention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Group A (Control)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Communication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press releases and scheduled town halls.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Group 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Hyper-Local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visits to neighborhoods in Lyon with interactive Q&amp;A sessions.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Group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Transparency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updates on policy decisions via a dedicated app and social media.</w:t>
            </w:r>
          </w:p>
        </w:tc>
      </w:tr>
    </w:tbl>
    <w:bookmarkEnd w:id="23"/>
    <w:bookmarkStart w:id="24" w:name="participant-selection"/>
    <w:p>
      <w:pPr>
        <w:pStyle w:val="Heading3"/>
      </w:pPr>
      <w:r>
        <w:t xml:space="preserve">3.2 Participant Selection</w:t>
      </w:r>
    </w:p>
    <w:p>
      <w:pPr>
        <w:pStyle w:val="FirstParagraph"/>
      </w:pPr>
      <w:r>
        <w:t xml:space="preserve">Participants will be selected from registered voters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Stratified random sampling will be used to ensure representation across age, gender, socioeconomic status, and geographic location (e.g., Presqu'île, Croix-Rousse, Vaise). The sample size will target 3,000 participants to ensure statistical significance.</w:t>
      </w:r>
    </w:p>
    <w:bookmarkEnd w:id="24"/>
    <w:bookmarkStart w:id="25" w:name="the-role-of-the-politician"/>
    <w:p>
      <w:pPr>
        <w:pStyle w:val="Heading3"/>
      </w:pPr>
      <w:r>
        <w:t xml:space="preserve">3.3 The Role of the Politician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involved in this experiment will adhere to a strict script and schedule defined by the research team to maintain consistency.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will present identical policy proposals regarding urban development in Lyon but will vary the delivery method according to the assigned group.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must remain neutral regarding personal political affiliation during the experiment to focus solely on communication efficacy.</w:t>
      </w:r>
    </w:p>
    <w:bookmarkEnd w:id="25"/>
    <w:bookmarkEnd w:id="26"/>
    <w:bookmarkStart w:id="27" w:name="data-collection-procedures"/>
    <w:p>
      <w:pPr>
        <w:pStyle w:val="Heading2"/>
      </w:pPr>
      <w:r>
        <w:t xml:space="preserve">4. Data Collection Procedures</w:t>
      </w:r>
    </w:p>
    <w:p>
      <w:pPr>
        <w:pStyle w:val="FirstParagraph"/>
      </w:pPr>
      <w:r>
        <w:t xml:space="preserve">Data will be collected at three intervals: pre-intervention, mid-intervention, and post-intervention.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Pre-Intervention Survey:</w:t>
      </w:r>
      <w:r>
        <w:t xml:space="preserve"> </w:t>
      </w:r>
      <w:r>
        <w:t xml:space="preserve">Baseline measurements of trust in government, political knowledge, and civic engagement levels among Lyon residents.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Engagement Metrics:</w:t>
      </w:r>
      <w:r>
        <w:t xml:space="preserve"> </w:t>
      </w:r>
      <w:r>
        <w:t xml:space="preserve">Tracking attendance at events, app usage statistics, and social media interactions specific to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campaigns in Lyon.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Post-Intervention Survey:</w:t>
      </w:r>
      <w:r>
        <w:t xml:space="preserve"> </w:t>
      </w:r>
      <w:r>
        <w:t xml:space="preserve">Assessment of changes in trust, understanding of policies, and willingness to participate in local governance.</w:t>
      </w:r>
    </w:p>
    <w:p>
      <w:pPr>
        <w:pStyle w:val="FirstParagraph"/>
      </w:pPr>
      <w:r>
        <w:t xml:space="preserve">Qualitative data will also be gathered through focus groups held in various districts of Lyon to gain deeper insights into the emotional and psychological impact of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communication style.</w:t>
      </w:r>
    </w:p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experiment strictly adheres to the ethical guidelines set forth by the French National Commission on Informatics and Liberty (CNIL) and international standards for human subject research.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must provide explicit informed consent before joining the study. They will be fully briefed on the nature of the experiment involving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Privacy and Anonymity:</w:t>
      </w:r>
      <w:r>
        <w:t xml:space="preserve"> </w:t>
      </w:r>
      <w:r>
        <w:t xml:space="preserve">Personal data of Lyon residents will be anonymized and encrypted. No individual data will be linked to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or political parties outside the research context.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Neutrality:</w:t>
      </w:r>
      <w:r>
        <w:t xml:space="preserve"> </w:t>
      </w:r>
      <w:r>
        <w:t xml:space="preserve">The experiment is designed to be non-partisan.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will not use this platform to solicit votes or promote a specific electoral agenda.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Right to Withdraw:</w:t>
      </w:r>
      <w:r>
        <w:t xml:space="preserve"> </w:t>
      </w:r>
      <w:r>
        <w:t xml:space="preserve">Participants may withdraw from the study at any time without penalty.</w:t>
      </w:r>
    </w:p>
    <w:bookmarkEnd w:id="28"/>
    <w:bookmarkStart w:id="29" w:name="timeline"/>
    <w:p>
      <w:pPr>
        <w:pStyle w:val="Heading2"/>
      </w:pPr>
      <w:r>
        <w:t xml:space="preserve">6. Timeline</w:t>
      </w:r>
    </w:p>
    <w:p>
      <w:pPr>
        <w:pStyle w:val="FirstParagraph"/>
      </w:pPr>
      <w:r>
        <w:t xml:space="preserve">The experiment will be conducted over a period of six months: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1:</w:t>
      </w:r>
      <w:r>
        <w:t xml:space="preserve"> </w:t>
      </w:r>
      <w:r>
        <w:t xml:space="preserve">Recruitment and baseline data collection in Lyon.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2-4:</w:t>
      </w:r>
      <w:r>
        <w:t xml:space="preserve"> </w:t>
      </w:r>
      <w:r>
        <w:t xml:space="preserve">Implementation of communication strategies by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5:</w:t>
      </w:r>
      <w:r>
        <w:t xml:space="preserve"> </w:t>
      </w:r>
      <w:r>
        <w:t xml:space="preserve">Post-intervention surveys and focus groups.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 6:</w:t>
      </w:r>
      <w:r>
        <w:t xml:space="preserve"> </w:t>
      </w:r>
      <w:r>
        <w:t xml:space="preserve">Data analysis and reporting.</w:t>
      </w:r>
    </w:p>
    <w:bookmarkEnd w:id="29"/>
    <w:bookmarkStart w:id="30" w:name="expected-outcomes-and-impact"/>
    <w:p>
      <w:pPr>
        <w:pStyle w:val="Heading2"/>
      </w:pPr>
      <w:r>
        <w:t xml:space="preserve">7. Expected Outcomes and Impact</w:t>
      </w:r>
    </w:p>
    <w:p>
      <w:pPr>
        <w:pStyle w:val="FirstParagraph"/>
      </w:pPr>
      <w:r>
        <w:t xml:space="preserve">This Experiment Protocol anticipates generating valuable insights into the evolving relationship between political leaders and citizens in urban France. By focusing on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the study will highlight how local context influences political communication. The findings will provide actionable recommendations for</w:t>
      </w:r>
      <w:r>
        <w:t xml:space="preserve"> </w:t>
      </w:r>
      <w:r>
        <w:rPr>
          <w:bCs/>
          <w:b/>
        </w:rPr>
        <w:t xml:space="preserve">Politician</w:t>
      </w:r>
      <w:r>
        <w:t xml:space="preserve">s seeking to enhance civic engagement and foster trust in democratic institutions. Ultimately, this research aims to contribute to the broader discourse on effective governance and political transparency in contemporary society.</w:t>
      </w:r>
    </w:p>
    <w:bookmarkEnd w:id="30"/>
    <w:p>
      <w:pPr>
        <w:pStyle w:val="BodyText"/>
      </w:pPr>
      <w:r>
        <w:t xml:space="preserve">© 2023 Lyon Political Research Institute. All rights reserved.</w:t>
      </w:r>
    </w:p>
    <w:p>
      <w:pPr>
        <w:pStyle w:val="BodyText"/>
      </w:pPr>
      <w:r>
        <w:t xml:space="preserve">This document is confidential and intended for authorized personnel only.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Political Communication and Civic Engagement in Lyon, France</dc:title>
  <dc:creator/>
  <dc:language>en</dc:language>
  <cp:keywords/>
  <dcterms:created xsi:type="dcterms:W3CDTF">2026-10-10T07:31:55Z</dcterms:created>
  <dcterms:modified xsi:type="dcterms:W3CDTF">2026-10-10T07:31:55Z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