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France</w:t>
      </w:r>
      <w:r>
        <w:t xml:space="preserve"> </w:t>
      </w:r>
      <w:r>
        <w:t xml:space="preserve">Marseille</w:t>
      </w:r>
    </w:p>
    <w:bookmarkStart w:id="20" w:name="X1d0374d8a10a30c6ccab386dfb5d519807eb872"/>
    <w:p>
      <w:pPr>
        <w:pStyle w:val="Heading1"/>
      </w:pPr>
      <w:r>
        <w:t xml:space="preserve">Experiment Protocol: Assessing Politician Responsiveness and Policy Impact in France Marseille</w:t>
      </w:r>
    </w:p>
    <w:p>
      <w:pPr>
        <w:pStyle w:val="FirstParagraph"/>
      </w:pPr>
      <w:r>
        <w:rPr>
          <w:bCs/>
          <w:b/>
        </w:rPr>
        <w:t xml:space="preserve">Protocol ID:</w:t>
      </w:r>
      <w:r>
        <w:t xml:space="preserve"> </w:t>
      </w:r>
      <w:r>
        <w:t xml:space="preserve">EXP-MRS-2024-001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Marseille, France</w:t>
      </w:r>
    </w:p>
    <w:p>
      <w:pPr>
        <w:pStyle w:val="BodyText"/>
      </w:pPr>
      <w:r>
        <w:rPr>
          <w:bCs/>
          <w:b/>
        </w:rPr>
        <w:t xml:space="preserve">Lead Researcher:</w:t>
      </w:r>
      <w:r>
        <w:t xml:space="preserve"> </w:t>
      </w:r>
      <w:r>
        <w:t xml:space="preserve">[Name Redacted]</w:t>
      </w:r>
    </w:p>
    <w:p>
      <w:pPr>
        <w:pStyle w:val="BodyText"/>
      </w:pPr>
      <w:r>
        <w:rPr>
          <w:bCs/>
          <w:b/>
        </w:rPr>
        <w:t xml:space="preserve">Affiliation: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responsiveness, decision-making processes, and policy impact of local politicians operating within the urban context of Marseille, France. Marseille, as the second-largest city in France and a major Mediterranean port, presents a unique socio-political landscape characterized by cultural diversity, economic disparities, and complex governance challenges. Understanding how politicians navigate these dynamics is critical for improving democratic accountability and public service delivery.</w:t>
      </w:r>
    </w:p>
    <w:p>
      <w:pPr>
        <w:pStyle w:val="BodyText"/>
      </w:pPr>
      <w:r>
        <w:t xml:space="preserve">The term "politician" in this protocol refers to elected officials at the municipal, departmental, and regional levels who hold decision-making authority or influence over public policy in Marseille. This includes members of the Marseille City Council, mayors of the city’s 16 districts, and representatives in the Bouches-du-Rhône Departmental Council and the Provence-Alpes-Côte d’Azur Regional Council.</w:t>
      </w:r>
    </w:p>
    <w:p>
      <w:pPr>
        <w:pStyle w:val="BodyText"/>
      </w:pPr>
      <w:r>
        <w:t xml:space="preserve">The primary objective of this experiment is to systematically assess how politicians in Marseille respond to citizen concerns, prioritize policy issues, and implement solutions in areas such as urban development, public safety, environmental sustainability, and social inclusion. By employing a mixed-methods approach, this study aims to generate actionable insights that can inform both academic research and practical governance reforms.</w:t>
      </w:r>
    </w:p>
    <w:bookmarkEnd w:id="21"/>
    <w:bookmarkStart w:id="22" w:name="research-objectives"/>
    <w:p>
      <w:pPr>
        <w:pStyle w:val="Heading2"/>
      </w:pPr>
      <w:r>
        <w:t xml:space="preserve">2. Research Objectives</w:t>
      </w:r>
    </w:p>
    <w:p>
      <w:pPr>
        <w:pStyle w:val="FirstParagraph"/>
      </w:pPr>
      <w:r>
        <w:t xml:space="preserve">The experiment is guided by the following objectives:</w:t>
      </w:r>
    </w:p>
    <w:p>
      <w:pPr>
        <w:numPr>
          <w:ilvl w:val="0"/>
          <w:numId w:val="1001"/>
        </w:numPr>
        <w:pStyle w:val="Compact"/>
      </w:pPr>
      <w:r>
        <w:t xml:space="preserve">To measure the responsiveness of politicians in Marseille to citizen inquiries and complaints across different administrative levels.</w:t>
      </w:r>
    </w:p>
    <w:p>
      <w:pPr>
        <w:numPr>
          <w:ilvl w:val="0"/>
          <w:numId w:val="1001"/>
        </w:numPr>
        <w:pStyle w:val="Compact"/>
      </w:pPr>
      <w:r>
        <w:t xml:space="preserve">To analyze the factors influencing policy prioritization among local politicians, including electoral incentives, public opinion, and institutional constraints.</w:t>
      </w:r>
    </w:p>
    <w:p>
      <w:pPr>
        <w:numPr>
          <w:ilvl w:val="0"/>
          <w:numId w:val="1001"/>
        </w:numPr>
        <w:pStyle w:val="Compact"/>
      </w:pPr>
      <w:r>
        <w:t xml:space="preserve">To evaluate the effectiveness of policy interventions implemented by politicians in addressing key urban challenges in Marseille.</w:t>
      </w:r>
    </w:p>
    <w:p>
      <w:pPr>
        <w:numPr>
          <w:ilvl w:val="0"/>
          <w:numId w:val="1001"/>
        </w:numPr>
        <w:pStyle w:val="Compact"/>
      </w:pPr>
      <w:r>
        <w:t xml:space="preserve">To identify best practices and areas for improvement in political engagement and governance within the city.</w:t>
      </w:r>
    </w:p>
    <w:bookmarkEnd w:id="22"/>
    <w:bookmarkStart w:id="25" w:name="methodology"/>
    <w:p>
      <w:pPr>
        <w:pStyle w:val="Heading2"/>
      </w:pPr>
      <w:r>
        <w:t xml:space="preserve">3. Methodology</w:t>
      </w:r>
    </w:p>
    <w:p>
      <w:pPr>
        <w:pStyle w:val="FirstParagraph"/>
      </w:pPr>
      <w:r>
        <w:t xml:space="preserve">This experiment employs a mixed-methods design, combining quantitative and qualitative approaches to ensure comprehensive data collection and analysis.</w:t>
      </w:r>
    </w:p>
    <w:bookmarkStart w:id="23" w:name="quantitative-component"/>
    <w:p>
      <w:pPr>
        <w:pStyle w:val="Heading3"/>
      </w:pPr>
      <w:r>
        <w:t xml:space="preserve">3.1. Quantitative Component</w:t>
      </w:r>
    </w:p>
    <w:p>
      <w:pPr>
        <w:pStyle w:val="FirstParagraph"/>
      </w:pPr>
      <w:r>
        <w:t xml:space="preserve">A randomized controlled trial (RCT) will be conducted to assess politician responsiveness. A sample of 1,000 residents from diverse neighborhoods in Marseille will be selected using stratified random sampling to ensure representation across socioeconomic and demographic groups. Participants will be randomly assigned to one of two groups:</w:t>
      </w:r>
    </w:p>
    <w:p>
      <w:pPr>
        <w:numPr>
          <w:ilvl w:val="0"/>
          <w:numId w:val="1002"/>
        </w:numPr>
        <w:pStyle w:val="Compact"/>
      </w:pPr>
      <w:r>
        <w:rPr>
          <w:bCs/>
          <w:b/>
        </w:rPr>
        <w:t xml:space="preserve">Treatment Group:</w:t>
      </w:r>
      <w:r>
        <w:t xml:space="preserve"> </w:t>
      </w:r>
      <w:r>
        <w:t xml:space="preserve">Participants will send standardized inquiries to their local politician regarding a specific policy issue (e.g., waste management, public transportation, or housing).</w:t>
      </w:r>
    </w:p>
    <w:p>
      <w:pPr>
        <w:numPr>
          <w:ilvl w:val="0"/>
          <w:numId w:val="1002"/>
        </w:numPr>
        <w:pStyle w:val="Compact"/>
      </w:pPr>
      <w:r>
        <w:rPr>
          <w:bCs/>
          <w:b/>
        </w:rPr>
        <w:t xml:space="preserve">Control Group:</w:t>
      </w:r>
      <w:r>
        <w:t xml:space="preserve"> </w:t>
      </w:r>
      <w:r>
        <w:t xml:space="preserve">Participants will not send inquiries but will be surveyed about their perceptions of politician responsiveness.</w:t>
      </w:r>
    </w:p>
    <w:p>
      <w:pPr>
        <w:pStyle w:val="FirstParagraph"/>
      </w:pPr>
      <w:r>
        <w:t xml:space="preserve">The response rate, response time, and quality of responses from politicians will be recorded and analyzed. Additionally, a survey will be administered to all participants to gather data on their satisfaction with local governance and their trust in political institutions.</w:t>
      </w:r>
    </w:p>
    <w:bookmarkEnd w:id="23"/>
    <w:bookmarkStart w:id="24" w:name="qualitative-component"/>
    <w:p>
      <w:pPr>
        <w:pStyle w:val="Heading3"/>
      </w:pPr>
      <w:r>
        <w:t xml:space="preserve">3.2. Qualitative Component</w:t>
      </w:r>
    </w:p>
    <w:p>
      <w:pPr>
        <w:pStyle w:val="FirstParagraph"/>
      </w:pPr>
      <w:r>
        <w:t xml:space="preserve">Semi-structured interviews will be conducted with 30 politicians, including mayors, council members, and party representatives, to gain insights into their decision-making processes, challenges, and strategies for engaging with constituents. Focus groups will also be organized with community leaders and civil society organizations to explore their perspectives on political accountability and policy implementation in Marseille.</w:t>
      </w:r>
    </w:p>
    <w:bookmarkEnd w:id="24"/>
    <w:bookmarkEnd w:id="25"/>
    <w:bookmarkStart w:id="26" w:name="ethical-considerations"/>
    <w:p>
      <w:pPr>
        <w:pStyle w:val="Heading2"/>
      </w:pPr>
      <w:r>
        <w:t xml:space="preserve">4. Ethical Considerations</w:t>
      </w:r>
    </w:p>
    <w:p>
      <w:pPr>
        <w:pStyle w:val="FirstParagraph"/>
      </w:pPr>
      <w:r>
        <w:t xml:space="preserve">This experiment adheres to ethical guidelines established by the French National Commission on Informatics and Liberty (CNIL) and international research standards. Key ethical considerations include:</w:t>
      </w:r>
    </w:p>
    <w:p>
      <w:pPr>
        <w:numPr>
          <w:ilvl w:val="0"/>
          <w:numId w:val="1003"/>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3"/>
        </w:numPr>
        <w:pStyle w:val="Compact"/>
      </w:pPr>
      <w:r>
        <w:rPr>
          <w:bCs/>
          <w:b/>
        </w:rPr>
        <w:t xml:space="preserve">Confidentiality:</w:t>
      </w:r>
      <w:r>
        <w:t xml:space="preserve"> </w:t>
      </w:r>
      <w:r>
        <w:t xml:space="preserve">Personal data will be anonymized and stored securely to protect participant privacy.</w:t>
      </w:r>
    </w:p>
    <w:p>
      <w:pPr>
        <w:numPr>
          <w:ilvl w:val="0"/>
          <w:numId w:val="1003"/>
        </w:numPr>
        <w:pStyle w:val="Compact"/>
      </w:pPr>
      <w:r>
        <w:rPr>
          <w:bCs/>
          <w:b/>
        </w:rPr>
        <w:t xml:space="preserve">Non-Maleficence:</w:t>
      </w:r>
      <w:r>
        <w:t xml:space="preserve"> </w:t>
      </w:r>
      <w:r>
        <w:t xml:space="preserve">The study will avoid any actions that could harm participants or undermine trust in political institutions.</w:t>
      </w:r>
    </w:p>
    <w:p>
      <w:pPr>
        <w:numPr>
          <w:ilvl w:val="0"/>
          <w:numId w:val="1003"/>
        </w:numPr>
        <w:pStyle w:val="Compact"/>
      </w:pPr>
      <w:r>
        <w:rPr>
          <w:bCs/>
          <w:b/>
        </w:rPr>
        <w:t xml:space="preserve">Transparency:</w:t>
      </w:r>
      <w:r>
        <w:t xml:space="preserve"> </w:t>
      </w:r>
      <w:r>
        <w:t xml:space="preserve">The objectives and methods of the experiment will be clearly communicated to all stakeholders.</w:t>
      </w:r>
    </w:p>
    <w:bookmarkEnd w:id="26"/>
    <w:bookmarkStart w:id="27" w:name="data-analysis"/>
    <w:p>
      <w:pPr>
        <w:pStyle w:val="Heading2"/>
      </w:pPr>
      <w:r>
        <w:t xml:space="preserve">5. Data Analysis</w:t>
      </w:r>
    </w:p>
    <w:p>
      <w:pPr>
        <w:pStyle w:val="FirstParagraph"/>
      </w:pPr>
      <w:r>
        <w:t xml:space="preserve">Quantitative data will be analyzed using statistical software (e.g., R or SPSS) to test hypotheses and identify patterns in politician responsiveness and policy impact. Qualitative data will be analyzed using thematic analysis to extract key themes and insights from interviews and focus groups. The integration of quantitative and qualitative findings will provide a holistic understanding of the research questions.</w:t>
      </w:r>
    </w:p>
    <w:bookmarkEnd w:id="27"/>
    <w:bookmarkStart w:id="28" w:name="expected-outcomes-and-implications"/>
    <w:p>
      <w:pPr>
        <w:pStyle w:val="Heading2"/>
      </w:pPr>
      <w:r>
        <w:t xml:space="preserve">6. Expected Outcomes and Implications</w:t>
      </w:r>
    </w:p>
    <w:p>
      <w:pPr>
        <w:pStyle w:val="FirstParagraph"/>
      </w:pPr>
      <w:r>
        <w:t xml:space="preserve">This experiment is expected to yield valuable insights into the behavior and effectiveness of politicians in Marseille. Key outcomes include:</w:t>
      </w:r>
    </w:p>
    <w:p>
      <w:pPr>
        <w:numPr>
          <w:ilvl w:val="0"/>
          <w:numId w:val="1004"/>
        </w:numPr>
        <w:pStyle w:val="Compact"/>
      </w:pPr>
      <w:r>
        <w:t xml:space="preserve">Empirical evidence on the factors influencing politician responsiveness and policy prioritization.</w:t>
      </w:r>
    </w:p>
    <w:p>
      <w:pPr>
        <w:numPr>
          <w:ilvl w:val="0"/>
          <w:numId w:val="1004"/>
        </w:numPr>
        <w:pStyle w:val="Compact"/>
      </w:pPr>
      <w:r>
        <w:t xml:space="preserve">Recommendations for improving citizen engagement and political accountability in urban governance.</w:t>
      </w:r>
    </w:p>
    <w:p>
      <w:pPr>
        <w:numPr>
          <w:ilvl w:val="0"/>
          <w:numId w:val="1004"/>
        </w:numPr>
        <w:pStyle w:val="Compact"/>
      </w:pPr>
      <w:r>
        <w:t xml:space="preserve">Contributions to the broader literature on democratic governance and public policy in diverse urban contexts.</w:t>
      </w:r>
    </w:p>
    <w:p>
      <w:pPr>
        <w:pStyle w:val="FirstParagraph"/>
      </w:pPr>
      <w:r>
        <w:t xml:space="preserve">The findings will be disseminated through academic publications, policy briefs, and public forums to ensure they reach both scholarly and practical audiences.</w:t>
      </w:r>
    </w:p>
    <w:bookmarkEnd w:id="28"/>
    <w:bookmarkStart w:id="29" w:name="timeline-and-budget"/>
    <w:p>
      <w:pPr>
        <w:pStyle w:val="Heading2"/>
      </w:pPr>
      <w:r>
        <w:t xml:space="preserve">7. Timeline and Budget</w:t>
      </w:r>
    </w:p>
    <w:p>
      <w:pPr>
        <w:pStyle w:val="FirstParagraph"/>
      </w:pPr>
      <w:r>
        <w:t xml:space="preserve">The experiment will be conducted over a period of 18 months, with the following phases:</w:t>
      </w:r>
    </w:p>
    <w:p>
      <w:pPr>
        <w:numPr>
          <w:ilvl w:val="0"/>
          <w:numId w:val="1005"/>
        </w:numPr>
        <w:pStyle w:val="Compact"/>
      </w:pPr>
      <w:r>
        <w:rPr>
          <w:bCs/>
          <w:b/>
        </w:rPr>
        <w:t xml:space="preserve">Months 1-3:</w:t>
      </w:r>
      <w:r>
        <w:t xml:space="preserve"> </w:t>
      </w:r>
      <w:r>
        <w:t xml:space="preserve">Preparation, ethical approval, and participant recruitment.</w:t>
      </w:r>
    </w:p>
    <w:p>
      <w:pPr>
        <w:numPr>
          <w:ilvl w:val="0"/>
          <w:numId w:val="1005"/>
        </w:numPr>
        <w:pStyle w:val="Compact"/>
      </w:pPr>
      <w:r>
        <w:rPr>
          <w:bCs/>
          <w:b/>
        </w:rPr>
        <w:t xml:space="preserve">Months 4-9:</w:t>
      </w:r>
      <w:r>
        <w:t xml:space="preserve"> </w:t>
      </w:r>
      <w:r>
        <w:t xml:space="preserve">Data collection (RCT, surveys, interviews, focus groups).</w:t>
      </w:r>
    </w:p>
    <w:p>
      <w:pPr>
        <w:numPr>
          <w:ilvl w:val="0"/>
          <w:numId w:val="1005"/>
        </w:numPr>
        <w:pStyle w:val="Compact"/>
      </w:pPr>
      <w:r>
        <w:rPr>
          <w:bCs/>
          <w:b/>
        </w:rPr>
        <w:t xml:space="preserve">Months 10-15:</w:t>
      </w:r>
      <w:r>
        <w:t xml:space="preserve"> </w:t>
      </w:r>
      <w:r>
        <w:t xml:space="preserve">Data analysis and interpretation.</w:t>
      </w:r>
    </w:p>
    <w:p>
      <w:pPr>
        <w:numPr>
          <w:ilvl w:val="0"/>
          <w:numId w:val="1005"/>
        </w:numPr>
        <w:pStyle w:val="Compact"/>
      </w:pPr>
      <w:r>
        <w:rPr>
          <w:bCs/>
          <w:b/>
        </w:rPr>
        <w:t xml:space="preserve">Months 16-18:</w:t>
      </w:r>
      <w:r>
        <w:t xml:space="preserve"> </w:t>
      </w:r>
      <w:r>
        <w:t xml:space="preserve">Reporting and dissemination of findings.</w:t>
      </w:r>
    </w:p>
    <w:p>
      <w:pPr>
        <w:pStyle w:val="FirstParagraph"/>
      </w:pPr>
      <w:r>
        <w:t xml:space="preserve">The estimated budget for the experiment is €150,000, covering personnel, data collection, analysis, and dissemination costs.</w:t>
      </w:r>
    </w:p>
    <w:bookmarkEnd w:id="29"/>
    <w:bookmarkStart w:id="30" w:name="conclusion"/>
    <w:p>
      <w:pPr>
        <w:pStyle w:val="Heading2"/>
      </w:pPr>
      <w:r>
        <w:t xml:space="preserve">8. Conclusion</w:t>
      </w:r>
    </w:p>
    <w:p>
      <w:pPr>
        <w:pStyle w:val="FirstParagraph"/>
      </w:pPr>
      <w:r>
        <w:t xml:space="preserve">This Experiment Protocol provides a rigorous framework for studying the role of politicians in shaping governance and policy outcomes in Marseille, France. By combining innovative research methods with a focus on real-world relevance, this study aims to advance both theoretical understanding and practical improvements in democratic accountability and urban governance.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France Marseille</dc:title>
  <dc:creator/>
  <dc:language>en</dc:language>
  <cp:keywords/>
  <dcterms:created xsi:type="dcterms:W3CDTF">2026-10-10T06:23:15Z</dcterms:created>
  <dcterms:modified xsi:type="dcterms:W3CDTF">2026-10-10T06:23:15Z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