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Civic</w:t>
      </w:r>
      <w:r>
        <w:t xml:space="preserve"> </w:t>
      </w:r>
      <w:r>
        <w:t xml:space="preserve">Engagement</w:t>
      </w:r>
      <w:r>
        <w:t xml:space="preserve"> </w:t>
      </w:r>
      <w:r>
        <w:t xml:space="preserve">and</w:t>
      </w:r>
      <w:r>
        <w:t xml:space="preserve"> </w:t>
      </w:r>
      <w:r>
        <w:t xml:space="preserve">Policy</w:t>
      </w:r>
      <w:r>
        <w:t xml:space="preserve"> </w:t>
      </w:r>
      <w:r>
        <w:t xml:space="preserve">Responsiveness</w:t>
      </w:r>
      <w:r>
        <w:t xml:space="preserve"> </w:t>
      </w:r>
      <w:r>
        <w:t xml:space="preserve">in</w:t>
      </w:r>
      <w:r>
        <w:t xml:space="preserve"> </w:t>
      </w:r>
      <w:r>
        <w:t xml:space="preserve">Kyoto</w:t>
      </w:r>
    </w:p>
    <w:bookmarkStart w:id="20" w:name="Xf0ad6ee7c5d772645a3ee0cec4332f34eded46f"/>
    <w:p>
      <w:pPr>
        <w:pStyle w:val="Heading1"/>
      </w:pPr>
      <w:r>
        <w:t xml:space="preserve">Experiment Protocol: Civic Engagement and Policy Responsiveness in Kyoto</w:t>
      </w:r>
    </w:p>
    <w:p>
      <w:pPr>
        <w:pStyle w:val="FirstParagraph"/>
      </w:pPr>
      <w:r>
        <w:rPr>
          <w:bCs/>
          <w:b/>
        </w:rPr>
        <w:t xml:space="preserve">Document ID:</w:t>
      </w:r>
      <w:r>
        <w:t xml:space="preserve"> </w:t>
      </w:r>
      <w:r>
        <w:t xml:space="preserve">KYO-EXP-2024-001</w:t>
      </w:r>
    </w:p>
    <w:p>
      <w:pPr>
        <w:pStyle w:val="BodyText"/>
      </w:pPr>
      <w:r>
        <w:rPr>
          <w:bCs/>
          <w:b/>
        </w:rPr>
        <w:t xml:space="preserve">Version:</w:t>
      </w:r>
      <w:r>
        <w:t xml:space="preserve"> </w:t>
      </w:r>
      <w:r>
        <w:t xml:space="preserve">1.0</w:t>
      </w:r>
    </w:p>
    <w:bookmarkEnd w:id="20"/>
    <w:p>
      <w:pPr>
        <w:pStyle w:val="BodyText"/>
      </w:pPr>
      <w:r>
        <w:rPr>
          <w:bCs/>
          <w:b/>
        </w:rPr>
        <w:t xml:space="preserve">Location:</w:t>
      </w:r>
      <w:r>
        <w:t xml:space="preserve"> </w:t>
      </w:r>
      <w:r>
        <w:t xml:space="preserve">Kyoto City, Japan</w:t>
      </w:r>
    </w:p>
    <w:p>
      <w:pPr>
        <w:pStyle w:val="BodyText"/>
      </w:pPr>
      <w:r>
        <w:rPr>
          <w:bCs/>
          <w:b/>
        </w:rPr>
        <w:t xml:space="preserve">Subject:</w:t>
      </w:r>
      <w:r>
        <w:t xml:space="preserve"> </w:t>
      </w:r>
      <w:r>
        <w:t xml:space="preserve">Interaction between local Politician representatives and constituents regarding urban sustainability.</w:t>
      </w:r>
    </w:p>
    <w:p>
      <w:pPr>
        <w:pStyle w:val="BodyText"/>
      </w:pPr>
      <w:r>
        <w:rPr>
          <w:bCs/>
          <w:b/>
        </w:rPr>
        <w:t xml:space="preserve">Duration:</w:t>
      </w:r>
      <w:r>
        <w:t xml:space="preserve"> </w:t>
      </w:r>
      <w:r>
        <w:t xml:space="preserve">12 Months</w:t>
      </w:r>
    </w:p>
    <w:p>
      <w:pPr>
        <w:pStyle w:val="BodyText"/>
      </w:pPr>
      <w:r>
        <w:rPr>
          <w:bCs/>
          <w:b/>
        </w:rPr>
        <w:t xml:space="preserve">Lead Researcher:</w:t>
      </w:r>
      <w:r>
        <w:t xml:space="preserve"> </w:t>
      </w:r>
      <w:r>
        <w:t xml:space="preserve">Department of Political Science, Kyoto University (Hypothetical)</w:t>
      </w:r>
    </w:p>
    <w:bookmarkStart w:id="21" w:name="introduction-and-background"/>
    <w:p>
      <w:pPr>
        <w:pStyle w:val="Heading2"/>
      </w:pPr>
      <w:r>
        <w:t xml:space="preserve">1. Introduction and Background</w:t>
      </w:r>
    </w:p>
    <w:p>
      <w:pPr>
        <w:pStyle w:val="FirstParagraph"/>
      </w:pPr>
      <w:r>
        <w:t xml:space="preserve">This Experiment Protocol outlines the methodology for a longitudinal study designed to evaluate the responsiveness of local Politician representatives within the unique socio-cultural context of Japan Kyoto. Kyoto, as a city that balances ancient tradition with modern urbanization, presents a distinct environment for political science research. The relationship between the electorate and the Politician in Kyoto is often characterized by high levels of civic pride, historical continuity, and a specific expectation of consensus-based governance.</w:t>
      </w:r>
    </w:p>
    <w:p>
      <w:pPr>
        <w:pStyle w:val="BodyText"/>
      </w:pPr>
      <w:r>
        <w:t xml:space="preserve">The primary objective of this experiment is to measure how effectively a Politician translates constituent feedback into actionable policy decisions regarding environmental sustainability and tourism management. By isolating specific variables within the Kyoto municipal framework, this study aims to provide empirical data on the efficacy of direct democratic engagement tools in a Japanese prefectural capital.</w:t>
      </w:r>
    </w:p>
    <w:bookmarkEnd w:id="21"/>
    <w:bookmarkStart w:id="22" w:name="objectives"/>
    <w:p>
      <w:pPr>
        <w:pStyle w:val="Heading2"/>
      </w:pPr>
      <w:r>
        <w:t xml:space="preserve">2. Objectives</w:t>
      </w:r>
    </w:p>
    <w:p>
      <w:pPr>
        <w:pStyle w:val="FirstParagraph"/>
      </w:pPr>
      <w:r>
        <w:t xml:space="preserve">The experiment seeks to achieve the following specific goals:</w:t>
      </w:r>
    </w:p>
    <w:p>
      <w:pPr>
        <w:numPr>
          <w:ilvl w:val="0"/>
          <w:numId w:val="1001"/>
        </w:numPr>
        <w:pStyle w:val="Compact"/>
      </w:pPr>
      <w:r>
        <w:t xml:space="preserve">To quantify the response time of a designated Politician to structured constituent inquiries regarding Kyoto's waste management policies.</w:t>
      </w:r>
    </w:p>
    <w:p>
      <w:pPr>
        <w:numPr>
          <w:ilvl w:val="0"/>
          <w:numId w:val="1001"/>
        </w:numPr>
        <w:pStyle w:val="Compact"/>
      </w:pPr>
      <w:r>
        <w:t xml:space="preserve">To analyze the correlation between public sentiment in Kyoto wards and the legislative priorities proposed by the Politician.</w:t>
      </w:r>
    </w:p>
    <w:p>
      <w:pPr>
        <w:numPr>
          <w:ilvl w:val="0"/>
          <w:numId w:val="1001"/>
        </w:numPr>
        <w:pStyle w:val="Compact"/>
      </w:pPr>
      <w:r>
        <w:t xml:space="preserve">To assess the impact of digital town halls on the perceived accessibility of the Politician among Kyoto residents.</w:t>
      </w:r>
    </w:p>
    <w:p>
      <w:pPr>
        <w:numPr>
          <w:ilvl w:val="0"/>
          <w:numId w:val="1001"/>
        </w:numPr>
        <w:pStyle w:val="Compact"/>
      </w:pPr>
      <w:r>
        <w:t xml:space="preserve">To determine if cultural norms in Japan Kyoto influence the transparency of political decision-making processes.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data analysis with qualitative interviews. The experiment will be conducted in two phases over a period of twelve months. The first phase involves the deployment of a controlled stimulus (policy proposal) to a specific demographic within Kyoto. The second phase involves the observation and recording of the Politician's reaction and subsequent policy adjustments.</w:t>
      </w:r>
    </w:p>
    <w:bookmarkEnd w:id="23"/>
    <w:bookmarkStart w:id="24" w:name="participants"/>
    <w:p>
      <w:pPr>
        <w:pStyle w:val="Heading3"/>
      </w:pPr>
      <w:r>
        <w:t xml:space="preserve">3.2 Participants</w:t>
      </w:r>
    </w:p>
    <w:p>
      <w:pPr>
        <w:pStyle w:val="FirstParagraph"/>
      </w:pPr>
      <w:r>
        <w:rPr>
          <w:bCs/>
          <w:b/>
        </w:rPr>
        <w:t xml:space="preserve">The Politician:</w:t>
      </w:r>
      <w:r>
        <w:t xml:space="preserve"> </w:t>
      </w:r>
      <w:r>
        <w:t xml:space="preserve">The study will focus on a single sitting member of the Kyoto City Council representing a ward with high tourist density, such as Higashiyama or Nakagyo. This Politician will be briefed on the study's parameters but will not be informed of the specific timing of the constituent stimuli to ensure naturalistic behavior.</w:t>
      </w:r>
    </w:p>
    <w:p>
      <w:pPr>
        <w:pStyle w:val="BodyText"/>
      </w:pPr>
      <w:r>
        <w:rPr>
          <w:bCs/>
          <w:b/>
        </w:rPr>
        <w:t xml:space="preserve">The Constituents:</w:t>
      </w:r>
      <w:r>
        <w:t xml:space="preserve"> </w:t>
      </w:r>
      <w:r>
        <w:t xml:space="preserve">A stratified random sample of 500 registered voters in Kyoto will be recruited. Participants will be selected to ensure a balance of age, gender, and residency duration, reflecting the diverse population of Japan Kyoto.</w:t>
      </w:r>
    </w:p>
    <w:bookmarkEnd w:id="24"/>
    <w:bookmarkStart w:id="25" w:name="procedure"/>
    <w:p>
      <w:pPr>
        <w:pStyle w:val="Heading3"/>
      </w:pPr>
      <w:r>
        <w:t xml:space="preserve">3.3 Procedure</w:t>
      </w:r>
    </w:p>
    <w:p>
      <w:pPr>
        <w:numPr>
          <w:ilvl w:val="0"/>
          <w:numId w:val="1002"/>
        </w:numPr>
        <w:pStyle w:val="Compact"/>
      </w:pPr>
      <w:r>
        <w:rPr>
          <w:bCs/>
          <w:b/>
        </w:rPr>
        <w:t xml:space="preserve">Baseline Survey:</w:t>
      </w:r>
      <w:r>
        <w:t xml:space="preserve"> </w:t>
      </w:r>
      <w:r>
        <w:t xml:space="preserve">All constituent participants will complete a survey assessing their current satisfaction with the Politician and their understanding of local Kyoto policies.</w:t>
      </w:r>
    </w:p>
    <w:p>
      <w:pPr>
        <w:numPr>
          <w:ilvl w:val="0"/>
          <w:numId w:val="1002"/>
        </w:numPr>
        <w:pStyle w:val="Compact"/>
      </w:pPr>
      <w:r>
        <w:rPr>
          <w:bCs/>
          <w:b/>
        </w:rPr>
        <w:t xml:space="preserve">Stimulus Deployment:</w:t>
      </w:r>
      <w:r>
        <w:t xml:space="preserve"> </w:t>
      </w:r>
      <w:r>
        <w:t xml:space="preserve">Participants will be instructed to submit formal inquiries to the Politician's office regarding a specific, non-partisan issue: the implementation of stricter plastic waste regulations in Kyoto's historic districts. The inquiries will be standardized in tone but varied in medium (email, postal mail, and in-person submission).</w:t>
      </w:r>
    </w:p>
    <w:p>
      <w:pPr>
        <w:numPr>
          <w:ilvl w:val="0"/>
          <w:numId w:val="1002"/>
        </w:numPr>
        <w:pStyle w:val="Compact"/>
      </w:pPr>
      <w:r>
        <w:rPr>
          <w:bCs/>
          <w:b/>
        </w:rPr>
        <w:t xml:space="preserve">Observation Period:</w:t>
      </w:r>
      <w:r>
        <w:t xml:space="preserve"> </w:t>
      </w:r>
      <w:r>
        <w:t xml:space="preserve">Researchers will monitor the Politician's office for 60 days. Data points include the number of responses sent, the time taken to respond, and the content of the responses.</w:t>
      </w:r>
    </w:p>
    <w:p>
      <w:pPr>
        <w:numPr>
          <w:ilvl w:val="0"/>
          <w:numId w:val="1002"/>
        </w:numPr>
        <w:pStyle w:val="Compact"/>
      </w:pPr>
      <w:r>
        <w:rPr>
          <w:bCs/>
          <w:b/>
        </w:rPr>
        <w:t xml:space="preserve">Policy Tracking:</w:t>
      </w:r>
      <w:r>
        <w:t xml:space="preserve"> </w:t>
      </w:r>
      <w:r>
        <w:t xml:space="preserve">The research team will track the Politician's voting record and public statements regarding plastic waste regulations during the observation period.</w:t>
      </w:r>
    </w:p>
    <w:p>
      <w:pPr>
        <w:numPr>
          <w:ilvl w:val="0"/>
          <w:numId w:val="1002"/>
        </w:numPr>
        <w:pStyle w:val="Compact"/>
      </w:pPr>
      <w:r>
        <w:rPr>
          <w:bCs/>
          <w:b/>
        </w:rPr>
        <w:t xml:space="preserve">Post-Experiment Interviews:</w:t>
      </w:r>
      <w:r>
        <w:t xml:space="preserve"> </w:t>
      </w:r>
      <w:r>
        <w:t xml:space="preserve">A subset of constituents and the Politician's staff will be interviewed to gather qualitative insights into the communication process.</w:t>
      </w:r>
    </w:p>
    <w:bookmarkEnd w:id="25"/>
    <w:bookmarkEnd w:id="26"/>
    <w:bookmarkStart w:id="27" w:name="ethical-considerations"/>
    <w:p>
      <w:pPr>
        <w:pStyle w:val="Heading2"/>
      </w:pPr>
      <w:r>
        <w:t xml:space="preserve">4. Ethical Considerations</w:t>
      </w:r>
    </w:p>
    <w:p>
      <w:pPr>
        <w:pStyle w:val="FirstParagraph"/>
      </w:pPr>
      <w:r>
        <w:t xml:space="preserve">Given the sensitive nature of political research in Japan Kyoto, strict ethical guidelines will be followed. Informed consent will be obtained from all constituent participants. The identity of the Politician will be anonymized in all published reports to prevent reputational harm or political retaliation. The study has been reviewed and approved by the Institutional Review Board (IRB) to ensure compliance with Japanese ethical standards for human subject research.</w:t>
      </w:r>
    </w:p>
    <w:p>
      <w:pPr>
        <w:pStyle w:val="BodyText"/>
      </w:pPr>
      <w:r>
        <w:t xml:space="preserve">Special attention will be paid to the cultural concept of "wa" (harmony). The experiment is designed to avoid creating unnecessary conflict or disruption within the local community. All interactions will be conducted with the utmost respect for local customs and protocols.</w:t>
      </w:r>
    </w:p>
    <w:bookmarkEnd w:id="27"/>
    <w:bookmarkStart w:id="28" w:name="data-analysis"/>
    <w:p>
      <w:pPr>
        <w:pStyle w:val="Heading2"/>
      </w:pPr>
      <w:r>
        <w:t xml:space="preserve">5. Data Analysis</w:t>
      </w:r>
    </w:p>
    <w:p>
      <w:pPr>
        <w:pStyle w:val="FirstParagraph"/>
      </w:pPr>
      <w:r>
        <w:t xml:space="preserve">Quantitative data will be analyzed using statistical software to determine significant correlations between constituent pressure and Politician responsiveness. Qualitative data from interviews will be coded thematically to identify recurring patterns in communication styles and decision-making rationales. The analysis will specifically look for deviations from standard political behavior that may be attributed to the unique cultural context of Kyoto.</w:t>
      </w:r>
    </w:p>
    <w:bookmarkEnd w:id="28"/>
    <w:bookmarkStart w:id="29" w:name="expected-outcomes"/>
    <w:p>
      <w:pPr>
        <w:pStyle w:val="Heading2"/>
      </w:pPr>
      <w:r>
        <w:t xml:space="preserve">6. Expected Outcomes</w:t>
      </w:r>
    </w:p>
    <w:p>
      <w:pPr>
        <w:pStyle w:val="FirstParagraph"/>
      </w:pPr>
      <w:r>
        <w:t xml:space="preserve">It is hypothesized that the Politician will demonstrate a higher level of responsiveness to inquiries submitted through traditional channels (postal mail and in-person) compared to digital channels, reflecting the enduring importance of face-to-face interaction in Japan Kyoto. Furthermore, the study expects to find that the Politician's policy positions will shift incrementally in response to sustained constituent pressure, provided the proposed changes align with the broader cultural values of preservation and sustainability held by Kyoto residents.</w:t>
      </w:r>
    </w:p>
    <w:bookmarkEnd w:id="29"/>
    <w:bookmarkStart w:id="30" w:name="conclusion"/>
    <w:p>
      <w:pPr>
        <w:pStyle w:val="Heading2"/>
      </w:pPr>
      <w:r>
        <w:t xml:space="preserve">7. Conclusion</w:t>
      </w:r>
    </w:p>
    <w:p>
      <w:pPr>
        <w:pStyle w:val="FirstParagraph"/>
      </w:pPr>
      <w:r>
        <w:t xml:space="preserve">This Experiment Protocol provides a rigorous framework for investigating the dynamics of local governance in one of Japan's most culturally significant cities. By focusing on the interaction between a Politician and their constituents in Kyoto, this study will contribute valuable insights to the fields of political science, public administration, and civic engagement. The findings will help inform best practices for democratic participation in urban environments where tradition and modernity intersect.</w:t>
      </w:r>
    </w:p>
    <w:p>
      <w:pPr>
        <w:pStyle w:val="BodyText"/>
      </w:pPr>
      <w:r>
        <w:rPr>
          <w:bCs/>
          <w:b/>
        </w:rPr>
        <w:t xml:space="preserve">Disclaimer:</w:t>
      </w:r>
      <w:r>
        <w:t xml:space="preserve"> </w:t>
      </w:r>
      <w:r>
        <w:t xml:space="preserve">This document is a fictional experiment protocol created for illustrative purposes. It does not represent an actual study conducted by any specific institution or involving any real individuals.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Civic Engagement and Policy Responsiveness in Kyoto</dc:title>
  <dc:creator/>
  <dc:language>en</dc:language>
  <cp:keywords/>
  <dcterms:created xsi:type="dcterms:W3CDTF">2026-10-10T06:23:35Z</dcterms:created>
  <dcterms:modified xsi:type="dcterms:W3CDTF">2026-10-10T06:23:35Z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