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Politician</w:t>
      </w:r>
      <w:r>
        <w:t xml:space="preserve"> </w:t>
      </w:r>
      <w:r>
        <w:t xml:space="preserve">Engagement</w:t>
      </w:r>
      <w:r>
        <w:t xml:space="preserve"> </w:t>
      </w:r>
      <w:r>
        <w:t xml:space="preserve">in</w:t>
      </w:r>
      <w:r>
        <w:t xml:space="preserve"> </w:t>
      </w:r>
      <w:r>
        <w:t xml:space="preserve">Kenya</w:t>
      </w:r>
      <w:r>
        <w:t xml:space="preserve"> </w:t>
      </w:r>
      <w:r>
        <w:t xml:space="preserve">Nairobi</w:t>
      </w:r>
    </w:p>
    <w:bookmarkStart w:id="20" w:name="X56b9654e131f61bff451fa8ef557bcefc1bc573"/>
    <w:p>
      <w:pPr>
        <w:pStyle w:val="Heading1"/>
      </w:pPr>
      <w:r>
        <w:t xml:space="preserve">Experiment Protocol: Politician Engagement in Kenya Nairobi</w:t>
      </w:r>
    </w:p>
    <w:p>
      <w:pPr>
        <w:pStyle w:val="FirstParagraph"/>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Nairobi, Kenya</w:t>
      </w:r>
    </w:p>
    <w:bookmarkEnd w:id="20"/>
    <w:p>
      <w:pPr>
        <w:pStyle w:val="BodyText"/>
      </w:pPr>
      <w:r>
        <w:t xml:space="preserve">1. Introduction</w:t>
      </w:r>
    </w:p>
    <w:p>
      <w:pPr>
        <w:pStyle w:val="BodyText"/>
      </w:pPr>
      <w:r>
        <w:t xml:space="preserve">This Experiment Protocol outlines the procedures for conducting a study focused on the behavior, communication strategies, and public engagement of politicians in Nairobi, Kenya. The study aims to understand how political figures interact with constituents, utilize media platforms, and influence public opinion within the unique socio-political context of Nairobi. The findings will contribute to academic research, policy development, and civic education initiatives.</w:t>
      </w:r>
    </w:p>
    <w:p>
      <w:pPr>
        <w:pStyle w:val="BodyText"/>
      </w:pPr>
      <w:r>
        <w:t xml:space="preserve">2. Objectives</w:t>
      </w:r>
    </w:p>
    <w:p>
      <w:pPr>
        <w:pStyle w:val="BodyText"/>
      </w:pPr>
      <w:r>
        <w:t xml:space="preserve">The primary objectives of this experiment are:</w:t>
      </w:r>
    </w:p>
    <w:p>
      <w:pPr>
        <w:numPr>
          <w:ilvl w:val="0"/>
          <w:numId w:val="1001"/>
        </w:numPr>
        <w:pStyle w:val="Compact"/>
      </w:pPr>
      <w:r>
        <w:t xml:space="preserve">To analyze the communication patterns of politicians in Nairobi across various media channels.</w:t>
      </w:r>
    </w:p>
    <w:p>
      <w:pPr>
        <w:numPr>
          <w:ilvl w:val="0"/>
          <w:numId w:val="1001"/>
        </w:numPr>
        <w:pStyle w:val="Compact"/>
      </w:pPr>
      <w:r>
        <w:t xml:space="preserve">To assess the impact of political messaging on public sentiment and voter behavior.</w:t>
      </w:r>
    </w:p>
    <w:p>
      <w:pPr>
        <w:numPr>
          <w:ilvl w:val="0"/>
          <w:numId w:val="1001"/>
        </w:numPr>
        <w:pStyle w:val="Compact"/>
      </w:pPr>
      <w:r>
        <w:t xml:space="preserve">To evaluate the effectiveness of community engagement strategies employed by politicians.</w:t>
      </w:r>
    </w:p>
    <w:p>
      <w:pPr>
        <w:numPr>
          <w:ilvl w:val="0"/>
          <w:numId w:val="1001"/>
        </w:numPr>
        <w:pStyle w:val="Compact"/>
      </w:pPr>
      <w:r>
        <w:t xml:space="preserve">To identify trends in political discourse and their alignment with local issues in Nairobi.</w:t>
      </w:r>
    </w:p>
    <w:p>
      <w:pPr>
        <w:pStyle w:val="FirstParagraph"/>
      </w:pPr>
      <w:r>
        <w:t xml:space="preserve">3. Scope and Context</w:t>
      </w:r>
    </w:p>
    <w:p>
      <w:pPr>
        <w:pStyle w:val="BodyText"/>
      </w:pPr>
      <w:r>
        <w:t xml:space="preserve">The study is confined to Nairobi, Kenya, a city characterized by its diverse population, rapid urbanization, and significant political influence. Nairobi serves as the capital and economic hub of Kenya, making it a critical location for understanding national political dynamics. The experiment will focus on politicians at various levels, including national representatives, county officials, and local leaders.</w:t>
      </w:r>
    </w:p>
    <w:p>
      <w:pPr>
        <w:pStyle w:val="BodyText"/>
      </w:pPr>
      <w:r>
        <w:t xml:space="preserve">The socio-political landscape of Nairobi is shaped by factors such as ethnic diversity, economic disparities, and historical political trends. These elements will be considered when designing and interpreting the experiment.</w:t>
      </w:r>
    </w:p>
    <w:p>
      <w:pPr>
        <w:pStyle w:val="BodyText"/>
      </w:pPr>
      <w:r>
        <w:t xml:space="preserve">4. Methodology</w:t>
      </w:r>
    </w:p>
    <w:p>
      <w:pPr>
        <w:pStyle w:val="BodyText"/>
      </w:pPr>
      <w:r>
        <w:t xml:space="preserve">The experiment will employ a mixed-methods approach, combining quantitative and qualitative data collection techniques.</w:t>
      </w:r>
    </w:p>
    <w:bookmarkStart w:id="21" w:name="data-collection"/>
    <w:p>
      <w:pPr>
        <w:pStyle w:val="Heading3"/>
      </w:pPr>
      <w:r>
        <w:t xml:space="preserve">4.1 Data Collection</w:t>
      </w:r>
    </w:p>
    <w:p>
      <w:pPr>
        <w:pStyle w:val="FirstParagraph"/>
      </w:pPr>
      <w:r>
        <w:t xml:space="preserve">Data will be collected through the following methods:</w:t>
      </w:r>
    </w:p>
    <w:p>
      <w:pPr>
        <w:numPr>
          <w:ilvl w:val="0"/>
          <w:numId w:val="1002"/>
        </w:numPr>
        <w:pStyle w:val="Compact"/>
      </w:pPr>
      <w:r>
        <w:rPr>
          <w:bCs/>
          <w:b/>
        </w:rPr>
        <w:t xml:space="preserve">Surveys:</w:t>
      </w:r>
      <w:r>
        <w:t xml:space="preserve"> </w:t>
      </w:r>
      <w:r>
        <w:t xml:space="preserve">Structured questionnaires will be administered to a representative sample of Nairobi residents to gauge their perceptions of politicians and their communication strategies.</w:t>
      </w:r>
    </w:p>
    <w:p>
      <w:pPr>
        <w:numPr>
          <w:ilvl w:val="0"/>
          <w:numId w:val="1002"/>
        </w:numPr>
        <w:pStyle w:val="Compact"/>
      </w:pPr>
      <w:r>
        <w:rPr>
          <w:bCs/>
          <w:b/>
        </w:rPr>
        <w:t xml:space="preserve">Interviews:</w:t>
      </w:r>
      <w:r>
        <w:t xml:space="preserve"> </w:t>
      </w:r>
      <w:r>
        <w:t xml:space="preserve">Semi-structured interviews will be conducted with selected politicians, political analysts, and community leaders to gain insights into their perspectives and practices.</w:t>
      </w:r>
    </w:p>
    <w:p>
      <w:pPr>
        <w:numPr>
          <w:ilvl w:val="0"/>
          <w:numId w:val="1002"/>
        </w:numPr>
        <w:pStyle w:val="Compact"/>
      </w:pPr>
      <w:r>
        <w:rPr>
          <w:bCs/>
          <w:b/>
        </w:rPr>
        <w:t xml:space="preserve">Content Analysis:</w:t>
      </w:r>
      <w:r>
        <w:t xml:space="preserve"> </w:t>
      </w:r>
      <w:r>
        <w:t xml:space="preserve">Political speeches, social media posts, and news articles will be analyzed to identify key themes, tones, and messaging strategies.</w:t>
      </w:r>
    </w:p>
    <w:p>
      <w:pPr>
        <w:numPr>
          <w:ilvl w:val="0"/>
          <w:numId w:val="1002"/>
        </w:numPr>
        <w:pStyle w:val="Compact"/>
      </w:pPr>
      <w:r>
        <w:rPr>
          <w:bCs/>
          <w:b/>
        </w:rPr>
        <w:t xml:space="preserve">Observations:</w:t>
      </w:r>
      <w:r>
        <w:t xml:space="preserve"> </w:t>
      </w:r>
      <w:r>
        <w:t xml:space="preserve">Researchers will attend public events, rallies, and community meetings to observe direct interactions between politicians and constituents.</w:t>
      </w:r>
    </w:p>
    <w:bookmarkEnd w:id="21"/>
    <w:bookmarkStart w:id="22" w:name="sampling"/>
    <w:p>
      <w:pPr>
        <w:pStyle w:val="Heading3"/>
      </w:pPr>
      <w:r>
        <w:t xml:space="preserve">4.2 Sampling</w:t>
      </w:r>
    </w:p>
    <w:p>
      <w:pPr>
        <w:pStyle w:val="FirstParagraph"/>
      </w:pPr>
      <w:r>
        <w:t xml:space="preserve">The sample will include politicians from different political parties and levels of governance, as well as a diverse group of Nairobi residents representing various demographics, including age, gender, ethnicity, and socioeconomic status. Stratified random sampling will be used to ensure representativeness.</w:t>
      </w:r>
    </w:p>
    <w:bookmarkEnd w:id="22"/>
    <w:p>
      <w:pPr>
        <w:pStyle w:val="BodyText"/>
      </w:pPr>
      <w:r>
        <w:t xml:space="preserve">5. Ethical Considerations</w:t>
      </w:r>
    </w:p>
    <w:p>
      <w:pPr>
        <w:pStyle w:val="BodyText"/>
      </w:pPr>
      <w:r>
        <w:t xml:space="preserve">Ethical guidelines will be strictly adhered to throughout the experiment. Key considerations include:</w:t>
      </w:r>
    </w:p>
    <w:p>
      <w:pPr>
        <w:numPr>
          <w:ilvl w:val="0"/>
          <w:numId w:val="1003"/>
        </w:numPr>
        <w:pStyle w:val="Compact"/>
      </w:pPr>
      <w:r>
        <w:rPr>
          <w:bCs/>
          <w:b/>
        </w:rPr>
        <w:t xml:space="preserve">Informed Consent:</w:t>
      </w:r>
      <w:r>
        <w:t xml:space="preserve"> </w:t>
      </w:r>
      <w:r>
        <w:t xml:space="preserve">All participants will provide informed consent before participating in surveys, interviews, or observations.</w:t>
      </w:r>
    </w:p>
    <w:p>
      <w:pPr>
        <w:numPr>
          <w:ilvl w:val="0"/>
          <w:numId w:val="1003"/>
        </w:numPr>
        <w:pStyle w:val="Compact"/>
      </w:pPr>
      <w:r>
        <w:rPr>
          <w:bCs/>
          <w:b/>
        </w:rPr>
        <w:t xml:space="preserve">Confidentiality:</w:t>
      </w:r>
      <w:r>
        <w:t xml:space="preserve"> </w:t>
      </w:r>
      <w:r>
        <w:t xml:space="preserve">Personal information and responses will be kept confidential and anonymized in reports.</w:t>
      </w:r>
    </w:p>
    <w:p>
      <w:pPr>
        <w:numPr>
          <w:ilvl w:val="0"/>
          <w:numId w:val="1003"/>
        </w:numPr>
        <w:pStyle w:val="Compact"/>
      </w:pPr>
      <w:r>
        <w:rPr>
          <w:bCs/>
          <w:b/>
        </w:rPr>
        <w:t xml:space="preserve">Neutrality:</w:t>
      </w:r>
      <w:r>
        <w:t xml:space="preserve"> </w:t>
      </w:r>
      <w:r>
        <w:t xml:space="preserve">Researchers will maintain political neutrality and avoid influencing participants' opinions or behaviors.</w:t>
      </w:r>
    </w:p>
    <w:p>
      <w:pPr>
        <w:numPr>
          <w:ilvl w:val="0"/>
          <w:numId w:val="1003"/>
        </w:numPr>
        <w:pStyle w:val="Compact"/>
      </w:pPr>
      <w:r>
        <w:rPr>
          <w:bCs/>
          <w:b/>
        </w:rPr>
        <w:t xml:space="preserve">Compliance:</w:t>
      </w:r>
      <w:r>
        <w:t xml:space="preserve"> </w:t>
      </w:r>
      <w:r>
        <w:t xml:space="preserve">The study will comply with Kenyan laws and regulations, including data protection and research ethics standards.</w:t>
      </w:r>
    </w:p>
    <w:p>
      <w:pPr>
        <w:pStyle w:val="FirstParagraph"/>
      </w:pPr>
      <w:r>
        <w:t xml:space="preserve">6. Timeline</w:t>
      </w:r>
    </w:p>
    <w:p>
      <w:pPr>
        <w:pStyle w:val="BodyText"/>
      </w:pPr>
      <w:r>
        <w:t xml:space="preserve">The experiment will be conducted over a period of six months, divided into the following phases:</w:t>
      </w:r>
    </w:p>
    <w:p>
      <w:pPr>
        <w:numPr>
          <w:ilvl w:val="0"/>
          <w:numId w:val="1004"/>
        </w:numPr>
        <w:pStyle w:val="Compact"/>
      </w:pPr>
      <w:r>
        <w:rPr>
          <w:bCs/>
          <w:b/>
        </w:rPr>
        <w:t xml:space="preserve">Month 1:</w:t>
      </w:r>
      <w:r>
        <w:t xml:space="preserve"> </w:t>
      </w:r>
      <w:r>
        <w:t xml:space="preserve">Preparation, including literature review, tool development, and ethical approvals.</w:t>
      </w:r>
    </w:p>
    <w:p>
      <w:pPr>
        <w:numPr>
          <w:ilvl w:val="0"/>
          <w:numId w:val="1004"/>
        </w:numPr>
        <w:pStyle w:val="Compact"/>
      </w:pPr>
      <w:r>
        <w:rPr>
          <w:bCs/>
          <w:b/>
        </w:rPr>
        <w:t xml:space="preserve">Months 2-3:</w:t>
      </w:r>
      <w:r>
        <w:t xml:space="preserve"> </w:t>
      </w:r>
      <w:r>
        <w:t xml:space="preserve">Data collection through surveys, interviews, content analysis, and observations.</w:t>
      </w:r>
    </w:p>
    <w:p>
      <w:pPr>
        <w:numPr>
          <w:ilvl w:val="0"/>
          <w:numId w:val="1004"/>
        </w:numPr>
        <w:pStyle w:val="Compact"/>
      </w:pPr>
      <w:r>
        <w:rPr>
          <w:bCs/>
          <w:b/>
        </w:rPr>
        <w:t xml:space="preserve">Months 4-5:</w:t>
      </w:r>
      <w:r>
        <w:t xml:space="preserve"> </w:t>
      </w:r>
      <w:r>
        <w:t xml:space="preserve">Data analysis and interpretation.</w:t>
      </w:r>
    </w:p>
    <w:p>
      <w:pPr>
        <w:numPr>
          <w:ilvl w:val="0"/>
          <w:numId w:val="1004"/>
        </w:numPr>
        <w:pStyle w:val="Compact"/>
      </w:pPr>
      <w:r>
        <w:rPr>
          <w:bCs/>
          <w:b/>
        </w:rPr>
        <w:t xml:space="preserve">Month 6:</w:t>
      </w:r>
      <w:r>
        <w:t xml:space="preserve"> </w:t>
      </w:r>
      <w:r>
        <w:t xml:space="preserve">Reporting and dissemination of findings.</w:t>
      </w:r>
    </w:p>
    <w:p>
      <w:pPr>
        <w:pStyle w:val="FirstParagraph"/>
      </w:pPr>
      <w:r>
        <w:t xml:space="preserve">7. Expected Outcomes</w:t>
      </w:r>
    </w:p>
    <w:p>
      <w:pPr>
        <w:pStyle w:val="BodyText"/>
      </w:pPr>
      <w:r>
        <w:t xml:space="preserve">The experiment is expected to yield valuable insights into the political landscape of Nairobi, including:</w:t>
      </w:r>
    </w:p>
    <w:p>
      <w:pPr>
        <w:numPr>
          <w:ilvl w:val="0"/>
          <w:numId w:val="1005"/>
        </w:numPr>
        <w:pStyle w:val="Compact"/>
      </w:pPr>
      <w:r>
        <w:t xml:space="preserve">A comprehensive understanding of how politicians communicate with and engage the public.</w:t>
      </w:r>
    </w:p>
    <w:p>
      <w:pPr>
        <w:numPr>
          <w:ilvl w:val="0"/>
          <w:numId w:val="1005"/>
        </w:numPr>
        <w:pStyle w:val="Compact"/>
      </w:pPr>
      <w:r>
        <w:t xml:space="preserve">Identification of effective and ineffective political messaging strategies.</w:t>
      </w:r>
    </w:p>
    <w:p>
      <w:pPr>
        <w:numPr>
          <w:ilvl w:val="0"/>
          <w:numId w:val="1005"/>
        </w:numPr>
        <w:pStyle w:val="Compact"/>
      </w:pPr>
      <w:r>
        <w:t xml:space="preserve">Recommendations for improving transparency, accountability, and civic engagement in Nairobi.</w:t>
      </w:r>
    </w:p>
    <w:p>
      <w:pPr>
        <w:pStyle w:val="FirstParagraph"/>
      </w:pPr>
      <w:r>
        <w:t xml:space="preserve">8. Limitations</w:t>
      </w:r>
    </w:p>
    <w:p>
      <w:pPr>
        <w:pStyle w:val="BodyText"/>
      </w:pPr>
      <w:r>
        <w:t xml:space="preserve">Potential limitations of the study include:</w:t>
      </w:r>
    </w:p>
    <w:p>
      <w:pPr>
        <w:numPr>
          <w:ilvl w:val="0"/>
          <w:numId w:val="1006"/>
        </w:numPr>
        <w:pStyle w:val="Compact"/>
      </w:pPr>
      <w:r>
        <w:t xml:space="preserve">Self-reporting biases in surveys and interviews.</w:t>
      </w:r>
    </w:p>
    <w:p>
      <w:pPr>
        <w:numPr>
          <w:ilvl w:val="0"/>
          <w:numId w:val="1006"/>
        </w:numPr>
        <w:pStyle w:val="Compact"/>
      </w:pPr>
      <w:r>
        <w:t xml:space="preserve">Challenges in accessing certain politicians or sensitive information.</w:t>
      </w:r>
    </w:p>
    <w:p>
      <w:pPr>
        <w:numPr>
          <w:ilvl w:val="0"/>
          <w:numId w:val="1006"/>
        </w:numPr>
        <w:pStyle w:val="Compact"/>
      </w:pPr>
      <w:r>
        <w:t xml:space="preserve">The dynamic nature of political environments, which may affect the generalizability of findings.</w:t>
      </w:r>
    </w:p>
    <w:p>
      <w:pPr>
        <w:pStyle w:val="FirstParagraph"/>
      </w:pPr>
      <w:r>
        <w:t xml:space="preserve">9. Conclusion</w:t>
      </w:r>
    </w:p>
    <w:p>
      <w:pPr>
        <w:pStyle w:val="BodyText"/>
      </w:pPr>
      <w:r>
        <w:t xml:space="preserve">This Experiment Protocol provides a structured framework for studying the role and behavior of politicians in Nairobi, Kenya. By adhering to rigorous methodologies and ethical standards, the study aims to contribute meaningful insights to the understanding of political dynamics in one of Africa's most vibrant cities.</w:t>
      </w:r>
    </w:p>
    <w:p>
      <w:pPr>
        <w:pStyle w:val="BodyText"/>
      </w:pPr>
      <w:r>
        <w:rPr>
          <w:bCs/>
          <w:b/>
        </w:rPr>
        <w:t xml:space="preserve">Note:</w:t>
      </w:r>
      <w:r>
        <w:t xml:space="preserve"> </w:t>
      </w:r>
      <w:r>
        <w:t xml:space="preserve">This document is intended for research purposes and should be reviewed and approved by relevant ethical committees and stakeholders before implementation.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Politician Engagement in Kenya Nairobi</dc:title>
  <dc:creator/>
  <dc:language>en</dc:language>
  <cp:keywords/>
  <dcterms:created xsi:type="dcterms:W3CDTF">2026-10-10T06:48:57Z</dcterms:created>
  <dcterms:modified xsi:type="dcterms:W3CDTF">2026-10-10T06:48:57Z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