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Performance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Nepal</w:t>
      </w:r>
      <w:r>
        <w:t xml:space="preserve"> </w:t>
      </w:r>
      <w:r>
        <w:t xml:space="preserve">Kathmandu</w:t>
      </w:r>
    </w:p>
    <w:bookmarkStart w:id="20" w:name="X32125b16b8e131a576042303b1f1cbb84cb0c62"/>
    <w:p>
      <w:pPr>
        <w:pStyle w:val="Heading1"/>
      </w:pPr>
      <w:r>
        <w:t xml:space="preserve">Experiment Protocol: Politician Performance and Public Trust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Nepal</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End w:id="20"/>
    <w:bookmarkStart w:id="21" w:name="introduction-and-background"/>
    <w:p>
      <w:pPr>
        <w:pStyle w:val="Heading2"/>
      </w:pPr>
      <w:r>
        <w:t xml:space="preserve">1. Introduction and Background</w:t>
      </w:r>
    </w:p>
    <w:p>
      <w:pPr>
        <w:pStyle w:val="FirstParagraph"/>
      </w:pPr>
      <w:r>
        <w:t xml:space="preserve">The political landscape in Nepal, particularly within the capital city of Kathmandu, is characterized by a complex interplay of historical legacy, ethnic diversity, and rapid urbanization. The role of the</w:t>
      </w:r>
      <w:r>
        <w:t xml:space="preserve"> </w:t>
      </w:r>
      <w:r>
        <w:rPr>
          <w:bCs/>
          <w:b/>
        </w:rPr>
        <w:t xml:space="preserve">Politician</w:t>
      </w:r>
      <w:r>
        <w:t xml:space="preserve"> </w:t>
      </w:r>
      <w:r>
        <w:t xml:space="preserve">in this context is pivotal, as they are expected to bridge the gap between federal governance structures and local community needs. However, public trust in political institutions remains a subject of intense debate and scrutiny.</w:t>
      </w:r>
    </w:p>
    <w:p>
      <w:pPr>
        <w:pStyle w:val="BodyText"/>
      </w:pPr>
      <w:r>
        <w:t xml:space="preserve">This</w:t>
      </w:r>
      <w:r>
        <w:t xml:space="preserve"> </w:t>
      </w:r>
      <w:r>
        <w:rPr>
          <w:bCs/>
          <w:b/>
        </w:rPr>
        <w:t xml:space="preserve">Experiment Protocol</w:t>
      </w:r>
      <w:r>
        <w:t xml:space="preserve"> </w:t>
      </w:r>
      <w:r>
        <w:t xml:space="preserve">is designed to empirically investigate the factors that influence public perception of a</w:t>
      </w:r>
      <w:r>
        <w:t xml:space="preserve"> </w:t>
      </w:r>
      <w:r>
        <w:rPr>
          <w:bCs/>
          <w:b/>
        </w:rPr>
        <w:t xml:space="preserve">Politician</w:t>
      </w:r>
      <w:r>
        <w:t xml:space="preserve"> </w:t>
      </w:r>
      <w:r>
        <w:t xml:space="preserve">in</w:t>
      </w:r>
      <w:r>
        <w:t xml:space="preserve"> </w:t>
      </w:r>
      <w:r>
        <w:rPr>
          <w:bCs/>
          <w:b/>
        </w:rPr>
        <w:t xml:space="preserve">Nepal Kathmandu</w:t>
      </w:r>
      <w:r>
        <w:t xml:space="preserve">. Specifically, we aim to measure how different communication styles, policy priorities, and transparency levels affect voter trust and engagement. By conducting this study in Kathmandu, we leverage the city's status as the political epicenter of Nepal, where media penetration is high and political discourse is most active.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w:t>
      </w:r>
      <w:r>
        <w:t xml:space="preserve"> </w:t>
      </w:r>
      <w:r>
        <w:rPr>
          <w:bCs/>
          <w:b/>
        </w:rPr>
        <w:t xml:space="preserve">Politician</w:t>
      </w:r>
      <w:r>
        <w:t xml:space="preserve">'s transparency on public trust levels among residents of</w:t>
      </w:r>
      <w:r>
        <w:t xml:space="preserve"> </w:t>
      </w:r>
      <w:r>
        <w:rPr>
          <w:bCs/>
          <w:b/>
        </w:rPr>
        <w:t xml:space="preserve">Nepal Kathmandu</w:t>
      </w:r>
      <w:r>
        <w:t xml:space="preserve">.</w:t>
      </w:r>
    </w:p>
    <w:p>
      <w:pPr>
        <w:numPr>
          <w:ilvl w:val="0"/>
          <w:numId w:val="1001"/>
        </w:numPr>
        <w:pStyle w:val="Compact"/>
      </w:pPr>
      <w:r>
        <w:t xml:space="preserve">To assess how policy focus areas (e.g., infrastructure vs. social welfare) influence voter sentiment in urban Kathmandu wards.</w:t>
      </w:r>
    </w:p>
    <w:p>
      <w:pPr>
        <w:numPr>
          <w:ilvl w:val="0"/>
          <w:numId w:val="1001"/>
        </w:numPr>
        <w:pStyle w:val="Compact"/>
      </w:pPr>
      <w:r>
        <w:t xml:space="preserve">To evaluate the effectiveness of digital communication channels versus traditional town hall meetings in building rapport between a</w:t>
      </w:r>
      <w:r>
        <w:t xml:space="preserve"> </w:t>
      </w:r>
      <w:r>
        <w:rPr>
          <w:bCs/>
          <w:b/>
        </w:rPr>
        <w:t xml:space="preserve">Politician</w:t>
      </w:r>
      <w:r>
        <w:t xml:space="preserve"> </w:t>
      </w:r>
      <w:r>
        <w:t xml:space="preserve">and constituents.</w:t>
      </w:r>
    </w:p>
    <w:p>
      <w:pPr>
        <w:numPr>
          <w:ilvl w:val="0"/>
          <w:numId w:val="1001"/>
        </w:numPr>
        <w:pStyle w:val="Compact"/>
      </w:pPr>
      <w:r>
        <w:t xml:space="preserve">To provide data-driven recommendations for improving political accountability in Nepal.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We will simulate political campaigns using fictional</w:t>
      </w:r>
      <w:r>
        <w:t xml:space="preserve"> </w:t>
      </w:r>
      <w:r>
        <w:rPr>
          <w:bCs/>
          <w:b/>
        </w:rPr>
        <w:t xml:space="preserve">Politician</w:t>
      </w:r>
      <w:r>
        <w:t xml:space="preserve"> </w:t>
      </w:r>
      <w:r>
        <w:t xml:space="preserve">profiles to avoid bias associated with real-world party affiliations. Participants will be exposed to different scenarios and their responses will be measured using standardized psychometric scales.</w:t>
      </w:r>
    </w:p>
    <w:bookmarkEnd w:id="23"/>
    <w:bookmarkStart w:id="24" w:name="participants"/>
    <w:p>
      <w:pPr>
        <w:pStyle w:val="Heading3"/>
      </w:pPr>
      <w:r>
        <w:t xml:space="preserve">3.2 Participants</w:t>
      </w:r>
    </w:p>
    <w:p>
      <w:pPr>
        <w:pStyle w:val="FirstParagraph"/>
      </w:pPr>
      <w:r>
        <w:t xml:space="preserve">The target population consists of registered voters residing in</w:t>
      </w:r>
      <w:r>
        <w:t xml:space="preserve"> </w:t>
      </w:r>
      <w:r>
        <w:rPr>
          <w:bCs/>
          <w:b/>
        </w:rPr>
        <w:t xml:space="preserve">Nepal Kathmandu</w:t>
      </w:r>
      <w:r>
        <w:t xml:space="preserve">. We aim to recruit a sample size of 600 participants, stratified by age, gender, and ward location to ensure representativeness. Inclusion criteria include being at least 18 years old and having resided in Kathmandu for a minimum of two years.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Politician Profile Attributes (Transparency Level, Policy Focus, Communication Style)</w:t>
            </w:r>
          </w:p>
        </w:tc>
      </w:tr>
      <w:tr>
        <w:tc>
          <w:tcPr/>
          <w:p>
            <w:pPr>
              <w:pStyle w:val="Compact"/>
              <w:jc w:val="left"/>
            </w:pPr>
            <w:r>
              <w:t xml:space="preserve">Dependent Variable</w:t>
            </w:r>
          </w:p>
        </w:tc>
        <w:tc>
          <w:tcPr/>
          <w:p>
            <w:pPr>
              <w:pStyle w:val="Compact"/>
              <w:jc w:val="left"/>
            </w:pPr>
            <w:r>
              <w:t xml:space="preserve">Public Trust Score (measured on a 1-10 scale), Intent to Vote</w:t>
            </w:r>
          </w:p>
        </w:tc>
      </w:tr>
      <w:tr>
        <w:tc>
          <w:tcPr/>
          <w:p>
            <w:pPr>
              <w:pStyle w:val="Compact"/>
              <w:jc w:val="left"/>
            </w:pPr>
            <w:r>
              <w:t xml:space="preserve">Control Variables</w:t>
            </w:r>
          </w:p>
        </w:tc>
        <w:tc>
          <w:tcPr/>
          <w:p>
            <w:pPr>
              <w:pStyle w:val="Compact"/>
              <w:jc w:val="left"/>
            </w:pPr>
            <w:r>
              <w:t xml:space="preserve">Participant Age, Education Level, Political Affiliation, Socioeconomic Status</w:t>
            </w:r>
          </w:p>
        </w:tc>
      </w:tr>
    </w:tbl>
    <w:bookmarkEnd w:id="25"/>
    <w:bookmarkEnd w:id="26"/>
    <w:bookmarkStart w:id="30" w:name="experimental-procedure"/>
    <w:p>
      <w:pPr>
        <w:pStyle w:val="Heading2"/>
      </w:pPr>
      <w:r>
        <w:t xml:space="preserve">4. Experimental Procedure</w:t>
      </w:r>
    </w:p>
    <w:p>
      <w:pPr>
        <w:pStyle w:val="FirstParagraph"/>
      </w:pPr>
      <w:r>
        <w:t xml:space="preserve">The experiment will be conducted in three phases within selected community centers in</w:t>
      </w:r>
      <w:r>
        <w:t xml:space="preserve"> </w:t>
      </w:r>
      <w:r>
        <w:rPr>
          <w:bCs/>
          <w:b/>
        </w:rPr>
        <w:t xml:space="preserve">Nepal Kathmandu</w:t>
      </w:r>
      <w:r>
        <w:t xml:space="preserve">.</w:t>
      </w:r>
    </w:p>
    <w:bookmarkStart w:id="27" w:name="phase-1-recruitment-and-consent"/>
    <w:p>
      <w:pPr>
        <w:pStyle w:val="Heading3"/>
      </w:pPr>
      <w:r>
        <w:t xml:space="preserve">Phase 1: Recruitment and Consent</w:t>
      </w:r>
    </w:p>
    <w:p>
      <w:pPr>
        <w:pStyle w:val="FirstParagraph"/>
      </w:pPr>
      <w:r>
        <w:t xml:space="preserve">Participants will be recruited through community announcements and digital platforms. Upon arrival, they will be provided with an informed consent form detailing the purpose of the</w:t>
      </w:r>
      <w:r>
        <w:t xml:space="preserve"> </w:t>
      </w:r>
      <w:r>
        <w:rPr>
          <w:bCs/>
          <w:b/>
        </w:rPr>
        <w:t xml:space="preserve">Experiment Protocol</w:t>
      </w:r>
      <w:r>
        <w:t xml:space="preserve">. Emphasis will be placed on confidentiality and the voluntary nature of participation.</w:t>
      </w:r>
    </w:p>
    <w:bookmarkEnd w:id="27"/>
    <w:bookmarkStart w:id="28" w:name="phase-2-exposure-to-stimuli"/>
    <w:p>
      <w:pPr>
        <w:pStyle w:val="Heading3"/>
      </w:pPr>
      <w:r>
        <w:t xml:space="preserve">Phase 2: Exposure to Stimuli</w:t>
      </w:r>
    </w:p>
    <w:p>
      <w:pPr>
        <w:pStyle w:val="FirstParagraph"/>
      </w:pPr>
      <w:r>
        <w:t xml:space="preserve">Participants will be randomly assigned to one of four groups. Each group will be presented with a profile of a fictional</w:t>
      </w:r>
      <w:r>
        <w:t xml:space="preserve"> </w:t>
      </w:r>
      <w:r>
        <w:rPr>
          <w:bCs/>
          <w:b/>
        </w:rPr>
        <w:t xml:space="preserve">Politician</w:t>
      </w:r>
      <w:r>
        <w:t xml:space="preserve"> </w:t>
      </w:r>
      <w:r>
        <w:t xml:space="preserve">running for office in Kathmandu. The profiles will vary based on the independent variables:</w:t>
      </w:r>
    </w:p>
    <w:p>
      <w:pPr>
        <w:numPr>
          <w:ilvl w:val="0"/>
          <w:numId w:val="1002"/>
        </w:numPr>
        <w:pStyle w:val="Compact"/>
      </w:pPr>
      <w:r>
        <w:rPr>
          <w:bCs/>
          <w:b/>
        </w:rPr>
        <w:t xml:space="preserve">Group A:</w:t>
      </w:r>
      <w:r>
        <w:t xml:space="preserve"> </w:t>
      </w:r>
      <w:r>
        <w:t xml:space="preserve">High Transparency, Infrastructure Focus.</w:t>
      </w:r>
    </w:p>
    <w:p>
      <w:pPr>
        <w:numPr>
          <w:ilvl w:val="0"/>
          <w:numId w:val="1002"/>
        </w:numPr>
        <w:pStyle w:val="Compact"/>
      </w:pPr>
      <w:r>
        <w:rPr>
          <w:bCs/>
          <w:b/>
        </w:rPr>
        <w:t xml:space="preserve">Group B:</w:t>
      </w:r>
      <w:r>
        <w:t xml:space="preserve"> </w:t>
      </w:r>
      <w:r>
        <w:t xml:space="preserve">Low Transparency, Social Welfare Focus.</w:t>
      </w:r>
    </w:p>
    <w:p>
      <w:pPr>
        <w:numPr>
          <w:ilvl w:val="0"/>
          <w:numId w:val="1002"/>
        </w:numPr>
        <w:pStyle w:val="Compact"/>
      </w:pPr>
      <w:r>
        <w:rPr>
          <w:bCs/>
          <w:b/>
        </w:rPr>
        <w:t xml:space="preserve">Group C:</w:t>
      </w:r>
      <w:r>
        <w:t xml:space="preserve"> </w:t>
      </w:r>
      <w:r>
        <w:t xml:space="preserve">High Transparency, Social Welfare Focus.</w:t>
      </w:r>
    </w:p>
    <w:p>
      <w:pPr>
        <w:numPr>
          <w:ilvl w:val="0"/>
          <w:numId w:val="1002"/>
        </w:numPr>
        <w:pStyle w:val="Compact"/>
      </w:pPr>
      <w:r>
        <w:rPr>
          <w:bCs/>
          <w:b/>
        </w:rPr>
        <w:t xml:space="preserve">Group D:</w:t>
      </w:r>
      <w:r>
        <w:t xml:space="preserve"> </w:t>
      </w:r>
      <w:r>
        <w:t xml:space="preserve">Low Transparency, Infrastructure Focus.</w:t>
      </w:r>
    </w:p>
    <w:p>
      <w:pPr>
        <w:pStyle w:val="FirstParagraph"/>
      </w:pPr>
      <w:r>
        <w:t xml:space="preserve">The stimuli will include a short video speech, a policy manifesto, and a simulated social media interaction. This multi-modal approach ensures a realistic representation of how a</w:t>
      </w:r>
      <w:r>
        <w:t xml:space="preserve"> </w:t>
      </w:r>
      <w:r>
        <w:rPr>
          <w:bCs/>
          <w:b/>
        </w:rPr>
        <w:t xml:space="preserve">Politician</w:t>
      </w:r>
      <w:r>
        <w:t xml:space="preserve"> </w:t>
      </w:r>
      <w:r>
        <w:t xml:space="preserve">interacts with the public in modern Nepal.</w:t>
      </w:r>
    </w:p>
    <w:bookmarkEnd w:id="28"/>
    <w:bookmarkStart w:id="29" w:name="phase-3-data-collection"/>
    <w:p>
      <w:pPr>
        <w:pStyle w:val="Heading3"/>
      </w:pPr>
      <w:r>
        <w:t xml:space="preserve">Phase 3: Data Collection</w:t>
      </w:r>
    </w:p>
    <w:p>
      <w:pPr>
        <w:pStyle w:val="FirstParagraph"/>
      </w:pPr>
      <w:r>
        <w:t xml:space="preserve">After exposure to the stimuli, participants will complete a structured questionnaire. The questionnaire will assess their trust in the</w:t>
      </w:r>
      <w:r>
        <w:t xml:space="preserve"> </w:t>
      </w:r>
      <w:r>
        <w:rPr>
          <w:bCs/>
          <w:b/>
        </w:rPr>
        <w:t xml:space="preserve">Politician</w:t>
      </w:r>
      <w:r>
        <w:t xml:space="preserve">, their perception of the politician's competence, and their likelihood of supporting the candidate. Additional questions will probe the participants' general views on governance in</w:t>
      </w:r>
      <w:r>
        <w:t xml:space="preserve"> </w:t>
      </w:r>
      <w:r>
        <w:rPr>
          <w:bCs/>
          <w:b/>
        </w:rPr>
        <w:t xml:space="preserve">Nepal Kathmandu</w:t>
      </w:r>
      <w:r>
        <w:t xml:space="preserve">.</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Given the sensitive nature of political research in Nepal, we will ensure that no real political figures are defamed or misrepresented. All data will be anonymized to protect participant identity. The study has been reviewed and approved by the Institutional Review Board (IRB) of [Institution Name]. Special attention will be paid to cultural sensitivities and local norms in Kathmandu.</w:t>
      </w:r>
    </w:p>
    <w:bookmarkEnd w:id="31"/>
    <w:bookmarkStart w:id="32" w:name="data-analysis"/>
    <w:p>
      <w:pPr>
        <w:pStyle w:val="Heading2"/>
      </w:pPr>
      <w:r>
        <w:t xml:space="preserve">6. Data Analysis</w:t>
      </w:r>
    </w:p>
    <w:p>
      <w:pPr>
        <w:pStyle w:val="FirstParagraph"/>
      </w:pPr>
      <w:r>
        <w:t xml:space="preserve">Data will be analyzed using statistical software (e.g., SPSS or R). We will employ ANOVA to compare trust scores across the different groups. Regression analysis will be used to control for demographic variables and isolate the effect of the</w:t>
      </w:r>
      <w:r>
        <w:t xml:space="preserve"> </w:t>
      </w:r>
      <w:r>
        <w:rPr>
          <w:bCs/>
          <w:b/>
        </w:rPr>
        <w:t xml:space="preserve">Politician</w:t>
      </w:r>
      <w:r>
        <w:t xml:space="preserve">'s attributes on public trust. The results will help us understand which factors are most influential in shaping political perception in</w:t>
      </w:r>
      <w:r>
        <w:t xml:space="preserve"> </w:t>
      </w:r>
      <w:r>
        <w:rPr>
          <w:bCs/>
          <w:b/>
        </w:rPr>
        <w:t xml:space="preserve">Nepal Kathmandu</w:t>
      </w:r>
      <w:r>
        <w:t xml:space="preserve">.</w:t>
      </w:r>
    </w:p>
    <w:bookmarkEnd w:id="32"/>
    <w:bookmarkStart w:id="33" w:name="expected-outcomes-and-impact"/>
    <w:p>
      <w:pPr>
        <w:pStyle w:val="Heading2"/>
      </w:pPr>
      <w:r>
        <w:t xml:space="preserve">7. Expected Outcomes and Impact</w:t>
      </w:r>
    </w:p>
    <w:p>
      <w:pPr>
        <w:pStyle w:val="FirstParagraph"/>
      </w:pPr>
      <w:r>
        <w:t xml:space="preserve">We anticipate that this</w:t>
      </w:r>
      <w:r>
        <w:t xml:space="preserve"> </w:t>
      </w:r>
      <w:r>
        <w:rPr>
          <w:bCs/>
          <w:b/>
        </w:rPr>
        <w:t xml:space="preserve">Experiment Protocol</w:t>
      </w:r>
      <w:r>
        <w:t xml:space="preserve"> </w:t>
      </w:r>
      <w:r>
        <w:t xml:space="preserve">will reveal significant insights into the expectations of Kathmandu's electorate. It is hypothesized that transparency and policy relevance will be stronger predictors of trust than communication style alone. These findings will be valuable for political scientists, policymakers, and civil society organizations working to strengthen democratic institutions in Nepal. Ultimately, this research aims to contribute to a more informed and engaged citizenry in</w:t>
      </w:r>
      <w:r>
        <w:t xml:space="preserve"> </w:t>
      </w:r>
      <w:r>
        <w:rPr>
          <w:bCs/>
          <w:b/>
        </w:rPr>
        <w:t xml:space="preserve">Nepal Kathmandu</w:t>
      </w:r>
      <w:r>
        <w:t xml:space="preserve">.</w:t>
      </w:r>
    </w:p>
    <w:bookmarkEnd w:id="33"/>
    <w:bookmarkStart w:id="34" w:name="conclusion"/>
    <w:p>
      <w:pPr>
        <w:pStyle w:val="Heading2"/>
      </w:pPr>
      <w:r>
        <w:t xml:space="preserve">8. Conclusion</w:t>
      </w:r>
    </w:p>
    <w:p>
      <w:pPr>
        <w:pStyle w:val="FirstParagraph"/>
      </w:pPr>
      <w:r>
        <w:t xml:space="preserve">This document outlines a comprehensive</w:t>
      </w:r>
      <w:r>
        <w:t xml:space="preserve"> </w:t>
      </w:r>
      <w:r>
        <w:rPr>
          <w:bCs/>
          <w:b/>
        </w:rPr>
        <w:t xml:space="preserve">Experiment Protocol</w:t>
      </w:r>
      <w:r>
        <w:t xml:space="preserve"> </w:t>
      </w:r>
      <w:r>
        <w:t xml:space="preserve">designed to explore the dynamics between a</w:t>
      </w:r>
      <w:r>
        <w:t xml:space="preserve"> </w:t>
      </w:r>
      <w:r>
        <w:rPr>
          <w:bCs/>
          <w:b/>
        </w:rPr>
        <w:t xml:space="preserve">Politician</w:t>
      </w:r>
      <w:r>
        <w:t xml:space="preserve"> </w:t>
      </w:r>
      <w:r>
        <w:t xml:space="preserve">and the public in</w:t>
      </w:r>
      <w:r>
        <w:t xml:space="preserve"> </w:t>
      </w:r>
      <w:r>
        <w:rPr>
          <w:bCs/>
          <w:b/>
        </w:rPr>
        <w:t xml:space="preserve">Nepal Kathmandu</w:t>
      </w:r>
      <w:r>
        <w:t xml:space="preserve">. By rigorously testing various political attributes, we seek to generate evidence-based knowledge that can inform future political practices and enhance democratic accountability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Performance and Public Trust in Nepal Kathmandu</dc:title>
  <dc:creator/>
  <dc:language>en</dc:language>
  <cp:keywords/>
  <dcterms:created xsi:type="dcterms:W3CDTF">2026-10-10T06:26:54Z</dcterms:created>
  <dcterms:modified xsi:type="dcterms:W3CDTF">2026-10-10T06:26:54Z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