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Civic</w:t>
      </w:r>
      <w:r>
        <w:t xml:space="preserve"> </w:t>
      </w:r>
      <w:r>
        <w:t xml:space="preserve">Engagement</w:t>
      </w:r>
      <w:r>
        <w:t xml:space="preserve"> </w:t>
      </w:r>
      <w:r>
        <w:t xml:space="preserve">and</w:t>
      </w:r>
      <w:r>
        <w:t xml:space="preserve"> </w:t>
      </w:r>
      <w:r>
        <w:t xml:space="preserve">Policy</w:t>
      </w:r>
      <w:r>
        <w:t xml:space="preserve"> </w:t>
      </w:r>
      <w:r>
        <w:t xml:space="preserve">Communication</w:t>
      </w:r>
      <w:r>
        <w:t xml:space="preserve"> </w:t>
      </w:r>
      <w:r>
        <w:t xml:space="preserve">in</w:t>
      </w:r>
      <w:r>
        <w:t xml:space="preserve"> </w:t>
      </w:r>
      <w:r>
        <w:t xml:space="preserve">Amsterdam</w:t>
      </w:r>
    </w:p>
    <w:bookmarkStart w:id="20" w:name="Xdaf78bcec9d518fe6f3c15f6b3a7ed2f7c81a16"/>
    <w:p>
      <w:pPr>
        <w:pStyle w:val="Heading1"/>
      </w:pPr>
      <w:r>
        <w:t xml:space="preserve">Experiment Protocol: Digital Deliberation and Policy Feedback Mechanisms</w:t>
      </w:r>
    </w:p>
    <w:p>
      <w:pPr>
        <w:pStyle w:val="FirstParagraph"/>
      </w:pPr>
      <w:r>
        <w:rPr>
          <w:bCs/>
          <w:b/>
        </w:rPr>
        <w:t xml:space="preserve">Project Title:</w:t>
      </w:r>
      <w:r>
        <w:t xml:space="preserve"> </w:t>
      </w:r>
      <w:r>
        <w:t xml:space="preserve">Enhancing Political Responsiveness through Interactive Digital Platforms</w:t>
      </w:r>
    </w:p>
    <w:p>
      <w:pPr>
        <w:pStyle w:val="BodyText"/>
      </w:pPr>
      <w:r>
        <w:rPr>
          <w:bCs/>
          <w:b/>
        </w:rPr>
        <w:t xml:space="preserve">Location:</w:t>
      </w:r>
      <w:r>
        <w:t xml:space="preserve"> </w:t>
      </w:r>
      <w:r>
        <w:t xml:space="preserve">Netherlands Amsterdam</w:t>
      </w:r>
    </w:p>
    <w:p>
      <w:pPr>
        <w:pStyle w:val="BodyText"/>
      </w:pPr>
      <w:r>
        <w:rPr>
          <w:bCs/>
          <w:b/>
        </w:rPr>
        <w:t xml:space="preserve">Target Subject:</w:t>
      </w:r>
      <w:r>
        <w:t xml:space="preserve"> </w:t>
      </w:r>
      <w:r>
        <w:t xml:space="preserve">Politician (Municipal Council Members and Aldermen)</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The political landscape in the Netherlands Amsterdam is characterized by a high degree of civic engagement and a strong tradition of consensus-based governance. However, the rapid pace of urban development, housing crises, and environmental challenges requires more agile feedback loops between the electorate and the</w:t>
      </w:r>
      <w:r>
        <w:t xml:space="preserve"> </w:t>
      </w:r>
      <w:r>
        <w:rPr>
          <w:bCs/>
          <w:b/>
        </w:rPr>
        <w:t xml:space="preserve">Politician</w:t>
      </w:r>
      <w:r>
        <w:t xml:space="preserve">. This</w:t>
      </w:r>
      <w:r>
        <w:t xml:space="preserve"> </w:t>
      </w:r>
      <w:r>
        <w:rPr>
          <w:bCs/>
          <w:b/>
        </w:rPr>
        <w:t xml:space="preserve">Experiment Protocol</w:t>
      </w:r>
      <w:r>
        <w:t xml:space="preserve"> </w:t>
      </w:r>
      <w:r>
        <w:t xml:space="preserve">aims to test a new digital deliberation framework designed to bridge the gap between policy formulation and public opinion.</w:t>
      </w:r>
    </w:p>
    <w:p>
      <w:pPr>
        <w:pStyle w:val="BodyText"/>
      </w:pPr>
      <w:r>
        <w:t xml:space="preserve">The primary objective is to evaluate how structured digital interaction influences the decision-making processes of a</w:t>
      </w:r>
      <w:r>
        <w:t xml:space="preserve"> </w:t>
      </w:r>
      <w:r>
        <w:rPr>
          <w:bCs/>
          <w:b/>
        </w:rPr>
        <w:t xml:space="preserve">Politician</w:t>
      </w:r>
      <w:r>
        <w:t xml:space="preserve"> </w:t>
      </w:r>
      <w:r>
        <w:t xml:space="preserve">operating within the specific socio-cultural context of Amsterdam. By implementing this protocol, we seek to determine if real-time, data-driven citizen feedback can enhance the legitimacy and effectiveness of municipal policies.</w:t>
      </w:r>
    </w:p>
    <w:bookmarkEnd w:id="21"/>
    <w:bookmarkStart w:id="22"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assess the impact of direct digital citizen feedback on the policy prioritization of a</w:t>
      </w:r>
      <w:r>
        <w:t xml:space="preserve"> </w:t>
      </w:r>
      <w:r>
        <w:rPr>
          <w:bCs/>
          <w:b/>
        </w:rPr>
        <w:t xml:space="preserve">Politician</w:t>
      </w:r>
      <w:r>
        <w:t xml:space="preserve"> </w:t>
      </w:r>
      <w:r>
        <w:t xml:space="preserve">in Amsterdam.</w:t>
      </w:r>
    </w:p>
    <w:p>
      <w:pPr>
        <w:numPr>
          <w:ilvl w:val="0"/>
          <w:numId w:val="1001"/>
        </w:numPr>
        <w:pStyle w:val="Compact"/>
      </w:pPr>
      <w:r>
        <w:t xml:space="preserve">To analyze the behavioral changes in political communication styles when subjected to continuous, structured public input.</w:t>
      </w:r>
    </w:p>
    <w:p>
      <w:pPr>
        <w:numPr>
          <w:ilvl w:val="0"/>
          <w:numId w:val="1001"/>
        </w:numPr>
        <w:pStyle w:val="Compact"/>
      </w:pPr>
      <w:r>
        <w:t xml:space="preserve">To evaluate the feasibility of integrating algorithmic sentiment analysis into the workflow of a municipal</w:t>
      </w:r>
      <w:r>
        <w:t xml:space="preserve"> </w:t>
      </w:r>
      <w:r>
        <w:rPr>
          <w:bCs/>
          <w:b/>
        </w:rPr>
        <w:t xml:space="preserve">Politician</w:t>
      </w:r>
      <w:r>
        <w:t xml:space="preserve">.</w:t>
      </w:r>
    </w:p>
    <w:p>
      <w:pPr>
        <w:numPr>
          <w:ilvl w:val="0"/>
          <w:numId w:val="1001"/>
        </w:numPr>
        <w:pStyle w:val="Compact"/>
      </w:pPr>
      <w:r>
        <w:t xml:space="preserve">To measure public trust levels in local government before and after the implementation of the interactive platform.</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employs a mixed-methods approach, combining quantitative data analysis with qualitative interviews. The experiment will be conducted over a period of six months within the municipality of Amsterdam. The design is quasi-experimental, utilizing a control group of traditional policy consultation methods and an experimental group utilizing the new digital deliberation tool.</w:t>
      </w:r>
    </w:p>
    <w:bookmarkEnd w:id="23"/>
    <w:bookmarkStart w:id="24" w:name="participants"/>
    <w:p>
      <w:pPr>
        <w:pStyle w:val="Heading3"/>
      </w:pPr>
      <w:r>
        <w:t xml:space="preserve">3.2 Participants</w:t>
      </w:r>
    </w:p>
    <w:p>
      <w:pPr>
        <w:pStyle w:val="FirstParagraph"/>
      </w:pPr>
      <w:r>
        <w:rPr>
          <w:bCs/>
          <w:b/>
        </w:rPr>
        <w:t xml:space="preserve">Primary Subjects:</w:t>
      </w:r>
      <w:r>
        <w:t xml:space="preserve"> </w:t>
      </w:r>
      <w:r>
        <w:t xml:space="preserve">The experiment focuses on a selected cohort of</w:t>
      </w:r>
      <w:r>
        <w:t xml:space="preserve"> </w:t>
      </w:r>
      <w:r>
        <w:rPr>
          <w:bCs/>
          <w:b/>
        </w:rPr>
        <w:t xml:space="preserve">Politician</w:t>
      </w:r>
      <w:r>
        <w:t xml:space="preserve"> </w:t>
      </w:r>
      <w:r>
        <w:t xml:space="preserve">participants, specifically members of the Amsterdam City Council (Gemeenteraad) and appointed Aldermen (Wethouders). These individuals will be briefed on the protocol and required to engage with the platform for a minimum of 10 hours per week.</w:t>
      </w:r>
    </w:p>
    <w:p>
      <w:pPr>
        <w:pStyle w:val="BodyText"/>
      </w:pPr>
      <w:r>
        <w:rPr>
          <w:bCs/>
          <w:b/>
        </w:rPr>
        <w:t xml:space="preserve">Secondary Subjects:</w:t>
      </w:r>
      <w:r>
        <w:t xml:space="preserve"> </w:t>
      </w:r>
      <w:r>
        <w:t xml:space="preserve">A stratified random sample of 5,000 Amsterdam residents will be recruited to participate in the digital deliberation. The sample will reflect the demographic diversity of Amsterdam, including variations in age, income, ethnicity, and neighborhood (e.g., Centrum, Nieuw-West, Zuidoost).</w:t>
      </w:r>
    </w:p>
    <w:bookmarkEnd w:id="24"/>
    <w:bookmarkStart w:id="25" w:name="procedure"/>
    <w:p>
      <w:pPr>
        <w:pStyle w:val="Heading3"/>
      </w:pPr>
      <w:r>
        <w:t xml:space="preserve">3.3 Procedure</w:t>
      </w:r>
    </w:p>
    <w:p>
      <w:pPr>
        <w:pStyle w:val="FirstParagraph"/>
      </w:pPr>
      <w:r>
        <w:t xml:space="preserve">The experiment will proceed in three distinct phases:</w:t>
      </w:r>
    </w:p>
    <w:p>
      <w:pPr>
        <w:numPr>
          <w:ilvl w:val="0"/>
          <w:numId w:val="1002"/>
        </w:numPr>
        <w:pStyle w:val="Compact"/>
      </w:pPr>
      <w:r>
        <w:rPr>
          <w:bCs/>
          <w:b/>
        </w:rPr>
        <w:t xml:space="preserve">Phase 1: Baseline Assessment (Weeks 1-4):</w:t>
      </w:r>
      <w:r>
        <w:t xml:space="preserve"> </w:t>
      </w:r>
      <w:r>
        <w:t xml:space="preserve">Surveys will be administered to both the</w:t>
      </w:r>
      <w:r>
        <w:t xml:space="preserve"> </w:t>
      </w:r>
      <w:r>
        <w:rPr>
          <w:bCs/>
          <w:b/>
        </w:rPr>
        <w:t xml:space="preserve">Politician</w:t>
      </w:r>
      <w:r>
        <w:t xml:space="preserve"> </w:t>
      </w:r>
      <w:r>
        <w:t xml:space="preserve">participants and the citizen panel to establish baseline metrics for trust, satisfaction, and policy understanding. Current communication channels will be documented.</w:t>
      </w:r>
    </w:p>
    <w:p>
      <w:pPr>
        <w:numPr>
          <w:ilvl w:val="0"/>
          <w:numId w:val="1002"/>
        </w:numPr>
        <w:pStyle w:val="Compact"/>
      </w:pPr>
      <w:r>
        <w:rPr>
          <w:bCs/>
          <w:b/>
        </w:rPr>
        <w:t xml:space="preserve">Phase 2: Intervention (Weeks 5-20):</w:t>
      </w:r>
      <w:r>
        <w:t xml:space="preserve"> </w:t>
      </w:r>
      <w:r>
        <w:t xml:space="preserve">The digital platform will be launched. Citizens will be presented with draft policies regarding urban sustainability and housing. The</w:t>
      </w:r>
      <w:r>
        <w:t xml:space="preserve"> </w:t>
      </w:r>
      <w:r>
        <w:rPr>
          <w:bCs/>
          <w:b/>
        </w:rPr>
        <w:t xml:space="preserve">Politician</w:t>
      </w:r>
      <w:r>
        <w:t xml:space="preserve"> </w:t>
      </w:r>
      <w:r>
        <w:t xml:space="preserve">participants will receive aggregated feedback, sentiment analysis, and direct Q&amp;A sessions facilitated through the platform. They are required to document their decision-making rationale in relation to this feedback.</w:t>
      </w:r>
    </w:p>
    <w:p>
      <w:pPr>
        <w:numPr>
          <w:ilvl w:val="0"/>
          <w:numId w:val="1002"/>
        </w:numPr>
        <w:pStyle w:val="Compact"/>
      </w:pPr>
      <w:r>
        <w:rPr>
          <w:bCs/>
          <w:b/>
        </w:rPr>
        <w:t xml:space="preserve">Phase 3: Post-Experiment Analysis (Weeks 21-24):</w:t>
      </w:r>
      <w:r>
        <w:t xml:space="preserve"> </w:t>
      </w:r>
      <w:r>
        <w:t xml:space="preserve">Follow-up surveys and in-depth interviews will be conducted. Data will be collected on policy changes made, communication shifts, and changes in public perception.</w:t>
      </w:r>
    </w:p>
    <w:bookmarkEnd w:id="25"/>
    <w:bookmarkEnd w:id="26"/>
    <w:bookmarkStart w:id="27" w:name="ethical-considerations"/>
    <w:p>
      <w:pPr>
        <w:pStyle w:val="Heading2"/>
      </w:pPr>
      <w:r>
        <w:t xml:space="preserve">4. Ethical Considerations</w:t>
      </w:r>
    </w:p>
    <w:p>
      <w:pPr>
        <w:pStyle w:val="FirstParagraph"/>
      </w:pPr>
      <w:r>
        <w:t xml:space="preserve">Given the sensitive nature of political research in the Netherlands Amsterdam, strict ethical guidelines will be adhered to. All participants, including the</w:t>
      </w:r>
      <w:r>
        <w:t xml:space="preserve"> </w:t>
      </w:r>
      <w:r>
        <w:rPr>
          <w:bCs/>
          <w:b/>
        </w:rPr>
        <w:t xml:space="preserve">Politician</w:t>
      </w:r>
      <w:r>
        <w:t xml:space="preserve"> </w:t>
      </w:r>
      <w:r>
        <w:t xml:space="preserve">subjects, will provide informed consent. Data privacy will be managed in compliance with the General Data Protection Regulation (GDPR).</w:t>
      </w:r>
    </w:p>
    <w:p>
      <w:pPr>
        <w:pStyle w:val="BodyText"/>
      </w:pPr>
      <w:r>
        <w:t xml:space="preserve">Special care will be taken to ensure that the experiment does not unduly influence ongoing elections or political campaigns. The platform will be designed to be neutral, preventing manipulation of public opinion. An independent ethics board will oversee the implementation of this</w:t>
      </w:r>
      <w:r>
        <w:t xml:space="preserve"> </w:t>
      </w:r>
      <w:r>
        <w:rPr>
          <w:bCs/>
          <w:b/>
        </w:rPr>
        <w:t xml:space="preserve">Experiment Protocol</w:t>
      </w:r>
      <w:r>
        <w:t xml:space="preserve">.</w:t>
      </w:r>
    </w:p>
    <w:bookmarkEnd w:id="27"/>
    <w:bookmarkStart w:id="28" w:name="data-collection-and-analysis"/>
    <w:p>
      <w:pPr>
        <w:pStyle w:val="Heading2"/>
      </w:pPr>
      <w:r>
        <w:t xml:space="preserve">5. Data Collection and Analysis</w:t>
      </w:r>
    </w:p>
    <w:p>
      <w:pPr>
        <w:pStyle w:val="FirstParagraph"/>
      </w:pPr>
      <w:r>
        <w:t xml:space="preserve">Data will be collected through multiple channels:</w:t>
      </w:r>
    </w:p>
    <w:p>
      <w:pPr>
        <w:numPr>
          <w:ilvl w:val="0"/>
          <w:numId w:val="1003"/>
        </w:numPr>
        <w:pStyle w:val="Compact"/>
      </w:pPr>
      <w:r>
        <w:rPr>
          <w:bCs/>
          <w:b/>
        </w:rPr>
        <w:t xml:space="preserve">Platform Analytics:</w:t>
      </w:r>
      <w:r>
        <w:t xml:space="preserve"> </w:t>
      </w:r>
      <w:r>
        <w:t xml:space="preserve">Tracking user engagement, response times, and interaction patterns between citizens and the</w:t>
      </w:r>
      <w:r>
        <w:t xml:space="preserve"> </w:t>
      </w:r>
      <w:r>
        <w:rPr>
          <w:bCs/>
          <w:b/>
        </w:rPr>
        <w:t xml:space="preserve">Politician</w:t>
      </w:r>
      <w:r>
        <w:t xml:space="preserve">.</w:t>
      </w:r>
    </w:p>
    <w:p>
      <w:pPr>
        <w:numPr>
          <w:ilvl w:val="0"/>
          <w:numId w:val="1003"/>
        </w:numPr>
        <w:pStyle w:val="Compact"/>
      </w:pPr>
      <w:r>
        <w:rPr>
          <w:bCs/>
          <w:b/>
        </w:rPr>
        <w:t xml:space="preserve">Surveys:</w:t>
      </w:r>
      <w:r>
        <w:t xml:space="preserve"> </w:t>
      </w:r>
      <w:r>
        <w:t xml:space="preserve">Standardized questionnaires measuring trust, efficacy, and satisfaction.</w:t>
      </w:r>
    </w:p>
    <w:p>
      <w:pPr>
        <w:numPr>
          <w:ilvl w:val="0"/>
          <w:numId w:val="1003"/>
        </w:numPr>
        <w:pStyle w:val="Compact"/>
      </w:pPr>
      <w:r>
        <w:rPr>
          <w:bCs/>
          <w:b/>
        </w:rPr>
        <w:t xml:space="preserve">Interviews:</w:t>
      </w:r>
      <w:r>
        <w:t xml:space="preserve"> </w:t>
      </w:r>
      <w:r>
        <w:t xml:space="preserve">Semi-structured interviews with</w:t>
      </w:r>
      <w:r>
        <w:t xml:space="preserve"> </w:t>
      </w:r>
      <w:r>
        <w:rPr>
          <w:bCs/>
          <w:b/>
        </w:rPr>
        <w:t xml:space="preserve">Politician</w:t>
      </w:r>
      <w:r>
        <w:t xml:space="preserve"> </w:t>
      </w:r>
      <w:r>
        <w:t xml:space="preserve">participants to understand their subjective experience and perceived impact on their role.</w:t>
      </w:r>
    </w:p>
    <w:p>
      <w:pPr>
        <w:numPr>
          <w:ilvl w:val="0"/>
          <w:numId w:val="1003"/>
        </w:numPr>
        <w:pStyle w:val="Compact"/>
      </w:pPr>
      <w:r>
        <w:rPr>
          <w:bCs/>
          <w:b/>
        </w:rPr>
        <w:t xml:space="preserve">Policy Documents:</w:t>
      </w:r>
      <w:r>
        <w:t xml:space="preserve"> </w:t>
      </w:r>
      <w:r>
        <w:t xml:space="preserve">Comparative analysis of policy drafts before and after the intervention period.</w:t>
      </w:r>
    </w:p>
    <w:p>
      <w:pPr>
        <w:pStyle w:val="FirstParagraph"/>
      </w:pPr>
      <w:r>
        <w:t xml:space="preserve">Quantitative data will be analyzed using statistical software to identify significant correlations. Qualitative data will be subjected to thematic analysis to uncover deeper insights into the political dynamics at play.</w:t>
      </w:r>
    </w:p>
    <w:bookmarkEnd w:id="28"/>
    <w:bookmarkStart w:id="29" w:name="expected-outcomes-and-impact"/>
    <w:p>
      <w:pPr>
        <w:pStyle w:val="Heading2"/>
      </w:pPr>
      <w:r>
        <w:t xml:space="preserve">6. Expected Outcomes and Impact</w:t>
      </w:r>
    </w:p>
    <w:p>
      <w:pPr>
        <w:pStyle w:val="FirstParagraph"/>
      </w:pPr>
      <w:r>
        <w:t xml:space="preserve">It is anticipated that this</w:t>
      </w:r>
      <w:r>
        <w:t xml:space="preserve"> </w:t>
      </w:r>
      <w:r>
        <w:rPr>
          <w:bCs/>
          <w:b/>
        </w:rPr>
        <w:t xml:space="preserve">Experiment Protocol</w:t>
      </w:r>
      <w:r>
        <w:t xml:space="preserve"> </w:t>
      </w:r>
      <w:r>
        <w:t xml:space="preserve">will yield valuable insights into the modernization of democratic processes in Amsterdam. We expect to find that</w:t>
      </w:r>
      <w:r>
        <w:t xml:space="preserve"> </w:t>
      </w:r>
      <w:r>
        <w:rPr>
          <w:bCs/>
          <w:b/>
        </w:rPr>
        <w:t xml:space="preserve">Politician</w:t>
      </w:r>
      <w:r>
        <w:t xml:space="preserve"> </w:t>
      </w:r>
      <w:r>
        <w:t xml:space="preserve">participants who engage deeply with the digital feedback mechanism will demonstrate higher levels of policy alignment with constituent needs. Furthermore, the study aims to provide a replicable model for other municipalities in the Netherlands and beyond.</w:t>
      </w:r>
    </w:p>
    <w:p>
      <w:pPr>
        <w:pStyle w:val="BodyText"/>
      </w:pPr>
      <w:r>
        <w:t xml:space="preserve">Ultimately, the goal is to foster a more responsive, transparent, and inclusive political environment in Amsterdam, strengthening the bond between the governed and the</w:t>
      </w:r>
      <w:r>
        <w:t xml:space="preserve"> </w:t>
      </w:r>
      <w:r>
        <w:rPr>
          <w:bCs/>
          <w:b/>
        </w:rPr>
        <w:t xml:space="preserve">Politician</w:t>
      </w:r>
      <w:r>
        <w:t xml:space="preserve">.</w:t>
      </w:r>
    </w:p>
    <w:bookmarkEnd w:id="29"/>
    <w:bookmarkStart w:id="30" w:name="conclusion"/>
    <w:p>
      <w:pPr>
        <w:pStyle w:val="Heading2"/>
      </w:pPr>
      <w:r>
        <w:t xml:space="preserve">7. Conclusion</w:t>
      </w:r>
    </w:p>
    <w:p>
      <w:pPr>
        <w:pStyle w:val="FirstParagraph"/>
      </w:pPr>
      <w:r>
        <w:t xml:space="preserve">This protocol outlines a rigorous and ethical framework for investigating the intersection of technology, politics, and civic engagement. By focusing on the specific context of the Netherlands Amsterdam and the role of the</w:t>
      </w:r>
      <w:r>
        <w:t xml:space="preserve"> </w:t>
      </w:r>
      <w:r>
        <w:rPr>
          <w:bCs/>
          <w:b/>
        </w:rPr>
        <w:t xml:space="preserve">Politician</w:t>
      </w:r>
      <w:r>
        <w:t xml:space="preserve">, this experiment seeks to contribute meaningful knowledge to the field of political science and public administration.</w:t>
      </w:r>
    </w:p>
    <w:bookmarkEnd w:id="30"/>
    <w:p>
      <w:pPr>
        <w:pStyle w:val="BodyText"/>
      </w:pPr>
      <w:r>
        <w:t xml:space="preserve">© 2023 Amsterdam Civic Innovation Lab.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Civic Engagement and Policy Communication in Amsterdam</dc:title>
  <dc:creator/>
  <dc:language>en</dc:language>
  <cp:keywords/>
  <dcterms:created xsi:type="dcterms:W3CDTF">2026-10-10T09:07:11Z</dcterms:created>
  <dcterms:modified xsi:type="dcterms:W3CDTF">2026-10-10T09:07:11Z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