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Politician</w:t>
      </w:r>
      <w:r>
        <w:t xml:space="preserve"> </w:t>
      </w:r>
      <w:r>
        <w:t xml:space="preserve">Engagement</w:t>
      </w:r>
      <w:r>
        <w:t xml:space="preserve"> </w:t>
      </w:r>
      <w:r>
        <w:t xml:space="preserve">in</w:t>
      </w:r>
      <w:r>
        <w:t xml:space="preserve"> </w:t>
      </w:r>
      <w:r>
        <w:t xml:space="preserve">Nigeria</w:t>
      </w:r>
      <w:r>
        <w:t xml:space="preserve"> </w:t>
      </w:r>
      <w:r>
        <w:t xml:space="preserve">Lagos</w:t>
      </w:r>
    </w:p>
    <w:bookmarkStart w:id="31" w:name="X6bd67df93e250ca245d31c65f450accda23fb65"/>
    <w:p>
      <w:pPr>
        <w:pStyle w:val="Heading1"/>
      </w:pPr>
      <w:r>
        <w:t xml:space="preserve">Experiment Protocol: Assessing Politician Responsiveness and Service Delivery in Nigeria Lagos</w:t>
      </w:r>
    </w:p>
    <w:bookmarkStart w:id="20" w:name="introduction-and-background"/>
    <w:p>
      <w:pPr>
        <w:pStyle w:val="Heading2"/>
      </w:pPr>
      <w:r>
        <w:t xml:space="preserve">1. Introduction and Background</w:t>
      </w:r>
    </w:p>
    <w:p>
      <w:pPr>
        <w:pStyle w:val="FirstParagraph"/>
      </w:pPr>
      <w:r>
        <w:t xml:space="preserve">The political landscape in Nigeria, particularly in Lagos State, is characterized by high population density, rapid urbanization, and significant infrastructural challenges. As one of the most populous cities in Africa, Lagos presents a unique environment for studying the behavior and effectiveness of elected officials. This Experiment Protocol outlines a structured approach to evaluate how Politicians in Nigeria Lagos respond to constituent needs, allocate resources, and engage with the public.</w:t>
      </w:r>
    </w:p>
    <w:p>
      <w:pPr>
        <w:pStyle w:val="BodyText"/>
      </w:pPr>
      <w:r>
        <w:t xml:space="preserve">The primary objective of this study is to measure the responsiveness of Politicians operating within Nigeria Lagos to targeted civic requests and policy issues. By implementing a controlled experiment, we aim to generate empirical data that can inform civic engagement strategies, improve accountability mechanisms, and enhance democratic governance in the region.</w:t>
      </w:r>
    </w:p>
    <w:bookmarkEnd w:id="20"/>
    <w:bookmarkStart w:id="21"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responsiveness of Politicians in Nigeria Lagos to standardized constituent inquiries.</w:t>
      </w:r>
    </w:p>
    <w:p>
      <w:pPr>
        <w:numPr>
          <w:ilvl w:val="0"/>
          <w:numId w:val="1001"/>
        </w:numPr>
        <w:pStyle w:val="Compact"/>
      </w:pPr>
      <w:r>
        <w:t xml:space="preserve">To evaluate the quality and timeliness of responses provided by Politicians to civic issues.</w:t>
      </w:r>
    </w:p>
    <w:p>
      <w:pPr>
        <w:numPr>
          <w:ilvl w:val="0"/>
          <w:numId w:val="1001"/>
        </w:numPr>
        <w:pStyle w:val="Compact"/>
      </w:pPr>
      <w:r>
        <w:t xml:space="preserve">To determine whether Politicians exhibit differential treatment based on the perceived socioeconomic status or political affiliation of constituents.</w:t>
      </w:r>
    </w:p>
    <w:p>
      <w:pPr>
        <w:numPr>
          <w:ilvl w:val="0"/>
          <w:numId w:val="1001"/>
        </w:numPr>
        <w:pStyle w:val="Compact"/>
      </w:pPr>
      <w:r>
        <w:t xml:space="preserve">To identify patterns in how Politicians prioritize issues such as infrastructure, healthcare, education, and security in Nigeria Lagos.</w:t>
      </w:r>
    </w:p>
    <w:p>
      <w:pPr>
        <w:numPr>
          <w:ilvl w:val="0"/>
          <w:numId w:val="1001"/>
        </w:numPr>
        <w:pStyle w:val="Compact"/>
      </w:pPr>
      <w:r>
        <w:t xml:space="preserve">To provide actionable recommendations for improving Politician accountability and citizen engagement in Nigeria Lagos.</w:t>
      </w:r>
    </w:p>
    <w:bookmarkEnd w:id="21"/>
    <w:bookmarkStart w:id="26"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randomized controlled trial (RCT) design. The experiment will involve sending standardized inquiries to a sample of Politicians in Nigeria Lagos. The inquiries will be crafted to simulate real constituent concerns and will vary systematically across key dimensions such as issue type, urgency, and perceived constituent background.</w:t>
      </w:r>
    </w:p>
    <w:bookmarkEnd w:id="22"/>
    <w:bookmarkStart w:id="23" w:name="sample-selection"/>
    <w:p>
      <w:pPr>
        <w:pStyle w:val="Heading3"/>
      </w:pPr>
      <w:r>
        <w:t xml:space="preserve">3.2 Sample Selection</w:t>
      </w:r>
    </w:p>
    <w:p>
      <w:pPr>
        <w:pStyle w:val="FirstParagraph"/>
      </w:pPr>
      <w:r>
        <w:t xml:space="preserve">The sample will include elected Politicians at the state and local government levels in Nigeria Lagos. Selection will be stratified to ensure representation across different political parties, constituencies, and demographic profiles. A minimum of 100 Politicians will be included in the study to ensure statistical power.</w:t>
      </w:r>
    </w:p>
    <w:bookmarkEnd w:id="23"/>
    <w:bookmarkStart w:id="24" w:name="intervention"/>
    <w:p>
      <w:pPr>
        <w:pStyle w:val="Heading3"/>
      </w:pPr>
      <w:r>
        <w:t xml:space="preserve">3.3 Intervention</w:t>
      </w:r>
    </w:p>
    <w:p>
      <w:pPr>
        <w:pStyle w:val="FirstParagraph"/>
      </w:pPr>
      <w:r>
        <w:t xml:space="preserve">The intervention consists of sending written inquiries via email and official channels to the selected Politicians. Each inquiry will be designed to reflect a specific civic issue relevant to Nigeria Lagos, such as road maintenance, waste management, or access to public services. The inquiries will be randomized across the following conditions:</w:t>
      </w:r>
    </w:p>
    <w:p>
      <w:pPr>
        <w:numPr>
          <w:ilvl w:val="0"/>
          <w:numId w:val="1002"/>
        </w:numPr>
        <w:pStyle w:val="Compact"/>
      </w:pPr>
      <w:r>
        <w:rPr>
          <w:bCs/>
          <w:b/>
        </w:rPr>
        <w:t xml:space="preserve">Issue Type:</w:t>
      </w:r>
      <w:r>
        <w:t xml:space="preserve"> </w:t>
      </w:r>
      <w:r>
        <w:t xml:space="preserve">Infrastructure, healthcare, education, security.</w:t>
      </w:r>
    </w:p>
    <w:p>
      <w:pPr>
        <w:numPr>
          <w:ilvl w:val="0"/>
          <w:numId w:val="1002"/>
        </w:numPr>
        <w:pStyle w:val="Compact"/>
      </w:pPr>
      <w:r>
        <w:rPr>
          <w:bCs/>
          <w:b/>
        </w:rPr>
        <w:t xml:space="preserve">Urgency Level:</w:t>
      </w:r>
      <w:r>
        <w:t xml:space="preserve"> </w:t>
      </w:r>
      <w:r>
        <w:t xml:space="preserve">High, medium, low.</w:t>
      </w:r>
    </w:p>
    <w:p>
      <w:pPr>
        <w:numPr>
          <w:ilvl w:val="0"/>
          <w:numId w:val="1002"/>
        </w:numPr>
        <w:pStyle w:val="Compact"/>
      </w:pPr>
      <w:r>
        <w:rPr>
          <w:bCs/>
          <w:b/>
        </w:rPr>
        <w:t xml:space="preserve">Constituent Profile:</w:t>
      </w:r>
      <w:r>
        <w:t xml:space="preserve"> </w:t>
      </w:r>
      <w:r>
        <w:t xml:space="preserve">Varied to reflect different socioeconomic statuses and political affiliations.</w:t>
      </w:r>
    </w:p>
    <w:bookmarkEnd w:id="24"/>
    <w:bookmarkStart w:id="25" w:name="data-collection"/>
    <w:p>
      <w:pPr>
        <w:pStyle w:val="Heading3"/>
      </w:pPr>
      <w:r>
        <w:t xml:space="preserve">3.4 Data Collection</w:t>
      </w:r>
    </w:p>
    <w:p>
      <w:pPr>
        <w:pStyle w:val="FirstParagraph"/>
      </w:pPr>
      <w:r>
        <w:t xml:space="preserve">Data will be collected on the following metrics:</w:t>
      </w:r>
    </w:p>
    <w:p>
      <w:pPr>
        <w:numPr>
          <w:ilvl w:val="0"/>
          <w:numId w:val="1003"/>
        </w:numPr>
        <w:pStyle w:val="Compact"/>
      </w:pPr>
      <w:r>
        <w:t xml:space="preserve">Response rate: Whether the Politician responded to the inquiry.</w:t>
      </w:r>
    </w:p>
    <w:p>
      <w:pPr>
        <w:numPr>
          <w:ilvl w:val="0"/>
          <w:numId w:val="1003"/>
        </w:numPr>
        <w:pStyle w:val="Compact"/>
      </w:pPr>
      <w:r>
        <w:t xml:space="preserve">Response time: The duration between sending the inquiry and receiving a response.</w:t>
      </w:r>
    </w:p>
    <w:p>
      <w:pPr>
        <w:numPr>
          <w:ilvl w:val="0"/>
          <w:numId w:val="1003"/>
        </w:numPr>
        <w:pStyle w:val="Compact"/>
      </w:pPr>
      <w:r>
        <w:t xml:space="preserve">Response quality: The relevance, specificity, and helpfulness of the response.</w:t>
      </w:r>
    </w:p>
    <w:p>
      <w:pPr>
        <w:numPr>
          <w:ilvl w:val="0"/>
          <w:numId w:val="1003"/>
        </w:numPr>
        <w:pStyle w:val="Compact"/>
      </w:pPr>
      <w:r>
        <w:t xml:space="preserve">Action taken: Whether the Politician initiated any concrete steps to address the issue.</w:t>
      </w:r>
    </w:p>
    <w:p>
      <w:pPr>
        <w:pStyle w:val="FirstParagraph"/>
      </w:pPr>
      <w:r>
        <w:t xml:space="preserve">Responses will be coded by trained researchers using a standardized rubric to ensure consistency and reliability.</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ethical guidelines for research involving human subjects. Key ethical considerations include:</w:t>
      </w:r>
    </w:p>
    <w:p>
      <w:pPr>
        <w:numPr>
          <w:ilvl w:val="0"/>
          <w:numId w:val="1004"/>
        </w:numPr>
        <w:pStyle w:val="Compact"/>
      </w:pPr>
      <w:r>
        <w:rPr>
          <w:bCs/>
          <w:b/>
        </w:rPr>
        <w:t xml:space="preserve">Informed Consent:</w:t>
      </w:r>
      <w:r>
        <w:t xml:space="preserve"> </w:t>
      </w:r>
      <w:r>
        <w:t xml:space="preserve">Politicians will be informed about the study after data collection to avoid influencing their responses.</w:t>
      </w:r>
    </w:p>
    <w:p>
      <w:pPr>
        <w:numPr>
          <w:ilvl w:val="0"/>
          <w:numId w:val="1004"/>
        </w:numPr>
        <w:pStyle w:val="Compact"/>
      </w:pPr>
      <w:r>
        <w:rPr>
          <w:bCs/>
          <w:b/>
        </w:rPr>
        <w:t xml:space="preserve">Confidentiality:</w:t>
      </w:r>
      <w:r>
        <w:t xml:space="preserve"> </w:t>
      </w:r>
      <w:r>
        <w:t xml:space="preserve">All data will be anonymized to protect the identities of participants.</w:t>
      </w:r>
    </w:p>
    <w:p>
      <w:pPr>
        <w:numPr>
          <w:ilvl w:val="0"/>
          <w:numId w:val="1004"/>
        </w:numPr>
        <w:pStyle w:val="Compact"/>
      </w:pPr>
      <w:r>
        <w:rPr>
          <w:bCs/>
          <w:b/>
        </w:rPr>
        <w:t xml:space="preserve">Non-maleficence:</w:t>
      </w:r>
      <w:r>
        <w:t xml:space="preserve"> </w:t>
      </w:r>
      <w:r>
        <w:t xml:space="preserve">The study will avoid causing harm or undue burden to Politicians or constituents.</w:t>
      </w:r>
    </w:p>
    <w:p>
      <w:pPr>
        <w:numPr>
          <w:ilvl w:val="0"/>
          <w:numId w:val="1004"/>
        </w:numPr>
        <w:pStyle w:val="Compact"/>
      </w:pPr>
      <w:r>
        <w:rPr>
          <w:bCs/>
          <w:b/>
        </w:rPr>
        <w:t xml:space="preserve">Transparency:</w:t>
      </w:r>
      <w:r>
        <w:t xml:space="preserve"> </w:t>
      </w:r>
      <w:r>
        <w:t xml:space="preserve">Findings will be reported accurately and made publicly available to promote accountability in Nigeria Lagos.</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Design inquiries, select sample, train researchers</w:t>
            </w:r>
          </w:p>
        </w:tc>
      </w:tr>
      <w:tr>
        <w:tc>
          <w:tcPr/>
          <w:p>
            <w:pPr>
              <w:pStyle w:val="Compact"/>
              <w:jc w:val="left"/>
            </w:pPr>
            <w:r>
              <w:t xml:space="preserve">Data Collection</w:t>
            </w:r>
          </w:p>
        </w:tc>
        <w:tc>
          <w:tcPr/>
          <w:p>
            <w:pPr>
              <w:pStyle w:val="Compact"/>
              <w:jc w:val="left"/>
            </w:pPr>
            <w:r>
              <w:t xml:space="preserve">6 weeks</w:t>
            </w:r>
          </w:p>
        </w:tc>
        <w:tc>
          <w:tcPr/>
          <w:p>
            <w:pPr>
              <w:pStyle w:val="Compact"/>
              <w:jc w:val="left"/>
            </w:pPr>
            <w:r>
              <w:t xml:space="preserve">Send inquiries, collect responses</w:t>
            </w:r>
          </w:p>
        </w:tc>
      </w:tr>
      <w:tr>
        <w:tc>
          <w:tcPr/>
          <w:p>
            <w:pPr>
              <w:pStyle w:val="Compact"/>
              <w:jc w:val="left"/>
            </w:pPr>
            <w:r>
              <w:t xml:space="preserve">Data Analysis</w:t>
            </w:r>
          </w:p>
        </w:tc>
        <w:tc>
          <w:tcPr/>
          <w:p>
            <w:pPr>
              <w:pStyle w:val="Compact"/>
              <w:jc w:val="left"/>
            </w:pPr>
            <w:r>
              <w:t xml:space="preserve">3 weeks</w:t>
            </w:r>
          </w:p>
        </w:tc>
        <w:tc>
          <w:tcPr/>
          <w:p>
            <w:pPr>
              <w:pStyle w:val="Compact"/>
              <w:jc w:val="left"/>
            </w:pPr>
            <w:r>
              <w:t xml:space="preserve">Code responses, analyze data</w:t>
            </w:r>
          </w:p>
        </w:tc>
      </w:tr>
      <w:tr>
        <w:tc>
          <w:tcPr/>
          <w:p>
            <w:pPr>
              <w:pStyle w:val="Compact"/>
              <w:jc w:val="left"/>
            </w:pPr>
            <w:r>
              <w:t xml:space="preserve">Reporting</w:t>
            </w:r>
          </w:p>
        </w:tc>
        <w:tc>
          <w:tcPr/>
          <w:p>
            <w:pPr>
              <w:pStyle w:val="Compact"/>
              <w:jc w:val="left"/>
            </w:pPr>
            <w:r>
              <w:t xml:space="preserve">2 weeks</w:t>
            </w:r>
          </w:p>
        </w:tc>
        <w:tc>
          <w:tcPr/>
          <w:p>
            <w:pPr>
              <w:pStyle w:val="Compact"/>
              <w:jc w:val="left"/>
            </w:pPr>
            <w:r>
              <w:t xml:space="preserve">Prepare report, disseminate findings</w:t>
            </w:r>
          </w:p>
        </w:tc>
      </w:tr>
    </w:tbl>
    <w:bookmarkEnd w:id="28"/>
    <w:bookmarkStart w:id="29" w:name="expected-outcomes"/>
    <w:p>
      <w:pPr>
        <w:pStyle w:val="Heading2"/>
      </w:pPr>
      <w:r>
        <w:t xml:space="preserve">6. Expected Outcomes</w:t>
      </w:r>
    </w:p>
    <w:p>
      <w:pPr>
        <w:pStyle w:val="FirstParagraph"/>
      </w:pPr>
      <w:r>
        <w:t xml:space="preserve">This Experiment Protocol anticipates generating valuable insights into the behavior of Politicians in Nigeria Lagos. Expected outcomes include:</w:t>
      </w:r>
    </w:p>
    <w:p>
      <w:pPr>
        <w:numPr>
          <w:ilvl w:val="0"/>
          <w:numId w:val="1005"/>
        </w:numPr>
        <w:pStyle w:val="Compact"/>
      </w:pPr>
      <w:r>
        <w:t xml:space="preserve">Quantitative data on Politician responsiveness and service delivery.</w:t>
      </w:r>
    </w:p>
    <w:p>
      <w:pPr>
        <w:numPr>
          <w:ilvl w:val="0"/>
          <w:numId w:val="1005"/>
        </w:numPr>
        <w:pStyle w:val="Compact"/>
      </w:pPr>
      <w:r>
        <w:t xml:space="preserve">Identification of factors influencing Politician behavior in Nigeria Lagos.</w:t>
      </w:r>
    </w:p>
    <w:p>
      <w:pPr>
        <w:numPr>
          <w:ilvl w:val="0"/>
          <w:numId w:val="1005"/>
        </w:numPr>
        <w:pStyle w:val="Compact"/>
      </w:pPr>
      <w:r>
        <w:t xml:space="preserve">Recommendations for enhancing civic engagement and accountability mechanisms.</w:t>
      </w:r>
    </w:p>
    <w:p>
      <w:pPr>
        <w:numPr>
          <w:ilvl w:val="0"/>
          <w:numId w:val="1005"/>
        </w:numPr>
        <w:pStyle w:val="Compact"/>
      </w:pPr>
      <w:r>
        <w:t xml:space="preserve">Contribution to the broader literature on democratic governance in urban African contexts.</w:t>
      </w:r>
    </w:p>
    <w:bookmarkEnd w:id="29"/>
    <w:bookmarkStart w:id="30" w:name="conclusion"/>
    <w:p>
      <w:pPr>
        <w:pStyle w:val="Heading2"/>
      </w:pPr>
      <w:r>
        <w:t xml:space="preserve">7. Conclusion</w:t>
      </w:r>
    </w:p>
    <w:p>
      <w:pPr>
        <w:pStyle w:val="FirstParagraph"/>
      </w:pPr>
      <w:r>
        <w:t xml:space="preserve">This Experiment Protocol provides a rigorous framework for studying Politician behavior in Nigeria Lagos. By systematically evaluating how Politicians respond to constituent needs, this study aims to promote transparency, accountability, and improved governance in one of Africa's most dynamic cities. The findings will be instrumental in shaping future civic engagement initiatives and policy reforms in Nigeria Lagos.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Politician Engagement in Nigeria Lagos</dc:title>
  <dc:creator/>
  <dc:language>en</dc:language>
  <cp:keywords/>
  <dcterms:created xsi:type="dcterms:W3CDTF">2026-10-10T06:23:33Z</dcterms:created>
  <dcterms:modified xsi:type="dcterms:W3CDTF">2026-10-10T06:23:33Z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