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Engagement</w:t>
      </w:r>
      <w:r>
        <w:t xml:space="preserve"> </w:t>
      </w:r>
      <w:r>
        <w:t xml:space="preserve">in</w:t>
      </w:r>
      <w:r>
        <w:t xml:space="preserve"> </w:t>
      </w:r>
      <w:r>
        <w:t xml:space="preserve">Riyadh</w:t>
      </w:r>
    </w:p>
    <w:bookmarkStart w:id="20" w:name="X70d6f9fa1401f4fab6fa6cd0b7cfe4bfb8f5889"/>
    <w:p>
      <w:pPr>
        <w:pStyle w:val="Heading1"/>
      </w:pPr>
      <w:r>
        <w:t xml:space="preserve">Experiment Protocol: Digital Political Engagement and Civic Awareness</w:t>
      </w:r>
    </w:p>
    <w:p>
      <w:pPr>
        <w:pStyle w:val="FirstParagraph"/>
      </w:pPr>
      <w:r>
        <w:rPr>
          <w:bCs/>
          <w:b/>
        </w:rPr>
        <w:t xml:space="preserve">Location:</w:t>
      </w:r>
      <w:r>
        <w:t xml:space="preserve"> </w:t>
      </w:r>
      <w:r>
        <w:t xml:space="preserve">Riyadh, Saudi Arabia</w:t>
      </w:r>
    </w:p>
    <w:p>
      <w:pPr>
        <w:pStyle w:val="BodyText"/>
      </w:pPr>
      <w:r>
        <w:rPr>
          <w:bCs/>
          <w:b/>
        </w:rPr>
        <w:t xml:space="preserve">Subject Focus:</w:t>
      </w:r>
      <w:r>
        <w:t xml:space="preserve"> </w:t>
      </w:r>
      <w:r>
        <w:t xml:space="preserve">The Politician as a Digital Communicator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Context</w:t>
      </w:r>
    </w:p>
    <w:p>
      <w:pPr>
        <w:pStyle w:val="BodyText"/>
      </w:pPr>
      <w:r>
        <w:t xml:space="preserve">This Experiment Protocol outlines the methodology for a sociological and behavioral study conducted within the Kingdom of Saudi Arabia, specifically focusing on the capital city of Riyadh. The primary objective is to analyze the evolving role of the politician in the context of Vision 2030. As Saudi Arabia undergoes rapid modernization, the traditional definition of a politician—often viewed through the lens of appointed governance—is shifting toward a more interactive, service-oriented model.</w:t>
      </w:r>
    </w:p>
    <w:p>
      <w:pPr>
        <w:pStyle w:val="BodyText"/>
      </w:pPr>
      <w:r>
        <w:t xml:space="preserve">This experiment seeks to measure how citizens in Riyadh perceive and interact with political figures when those figures utilize modern digital communication channels versus traditional bureaucratic methods. The study respects the unique cultural and regulatory framework of Saudi Arabia, ensuring that all interactions with the politician and the public are conducted with the highest standards of decorum and legal compliance.</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evaluate the effectiveness of direct digital communication from a politician to constituents in Riyadh.</w:t>
      </w:r>
    </w:p>
    <w:p>
      <w:pPr>
        <w:numPr>
          <w:ilvl w:val="0"/>
          <w:numId w:val="1001"/>
        </w:numPr>
        <w:pStyle w:val="Compact"/>
      </w:pPr>
      <w:r>
        <w:t xml:space="preserve">To assess the impact of transparency initiatives on public trust in local governance.</w:t>
      </w:r>
    </w:p>
    <w:p>
      <w:pPr>
        <w:numPr>
          <w:ilvl w:val="0"/>
          <w:numId w:val="1001"/>
        </w:numPr>
        <w:pStyle w:val="Compact"/>
      </w:pPr>
      <w:r>
        <w:t xml:space="preserve">To determine how the demographic profile of Riyadh residents influences their expectations of a politician.</w:t>
      </w:r>
    </w:p>
    <w:p>
      <w:pPr>
        <w:numPr>
          <w:ilvl w:val="0"/>
          <w:numId w:val="1001"/>
        </w:numPr>
        <w:pStyle w:val="Compact"/>
      </w:pPr>
      <w:r>
        <w:t xml:space="preserve">To provide data-driven recommendations for enhancing civic engagement strategies within the Kingdom.</w:t>
      </w:r>
    </w:p>
    <w:p>
      <w:pPr>
        <w:pStyle w:val="FirstParagraph"/>
      </w:pPr>
      <w:r>
        <w:t xml:space="preserve">3. Methodology</w:t>
      </w:r>
    </w:p>
    <w:p>
      <w:pPr>
        <w:pStyle w:val="BodyText"/>
      </w:pPr>
      <w:r>
        <w:t xml:space="preserve">The experiment will utilize a mixed-methods approach, combining quantitative data analysis with qualitative feedback. The study is divided into three distinct phases, all centered around the activities of a designated political figure (the "Politician") operating within the Riyadh municipality.</w:t>
      </w:r>
    </w:p>
    <w:bookmarkStart w:id="21" w:name="phase-one-baseline-assessment"/>
    <w:p>
      <w:pPr>
        <w:pStyle w:val="Heading3"/>
      </w:pPr>
      <w:r>
        <w:t xml:space="preserve">3.1 Phase One: Baseline Assessment</w:t>
      </w:r>
    </w:p>
    <w:p>
      <w:pPr>
        <w:pStyle w:val="FirstParagraph"/>
      </w:pPr>
      <w:r>
        <w:t xml:space="preserve">Before any intervention, a baseline survey will be distributed to a randomized sample of 1,000 residents across various districts in Riyadh, including Al Olaya, Al Malqa, and Diriyah. This survey will measure current levels of civic awareness, trust in government institutions, and familiarity with local political representatives. The goal is to establish a control group against which future changes can be measured.</w:t>
      </w:r>
    </w:p>
    <w:bookmarkEnd w:id="21"/>
    <w:bookmarkStart w:id="22" w:name="phase-two-the-intervention"/>
    <w:p>
      <w:pPr>
        <w:pStyle w:val="Heading3"/>
      </w:pPr>
      <w:r>
        <w:t xml:space="preserve">3.2 Phase Two: The Intervention</w:t>
      </w:r>
    </w:p>
    <w:p>
      <w:pPr>
        <w:pStyle w:val="FirstParagraph"/>
      </w:pPr>
      <w:r>
        <w:t xml:space="preserve">During this phase, the Politician will implement a structured engagement campaign. This campaign will involve:</w:t>
      </w:r>
    </w:p>
    <w:p>
      <w:pPr>
        <w:numPr>
          <w:ilvl w:val="0"/>
          <w:numId w:val="1002"/>
        </w:numPr>
        <w:pStyle w:val="Compact"/>
      </w:pPr>
      <w:r>
        <w:rPr>
          <w:bCs/>
          <w:b/>
        </w:rPr>
        <w:t xml:space="preserve">Digital Town Halls:</w:t>
      </w:r>
      <w:r>
        <w:t xml:space="preserve"> </w:t>
      </w:r>
      <w:r>
        <w:t xml:space="preserve">Live-streamed Q&amp;A sessions hosted on approved social media platforms, allowing Riyadh residents to submit questions regarding municipal services and development projects.</w:t>
      </w:r>
    </w:p>
    <w:p>
      <w:pPr>
        <w:numPr>
          <w:ilvl w:val="0"/>
          <w:numId w:val="1002"/>
        </w:numPr>
        <w:pStyle w:val="Compact"/>
      </w:pPr>
      <w:r>
        <w:rPr>
          <w:bCs/>
          <w:b/>
        </w:rPr>
        <w:t xml:space="preserve">Community Visits:</w:t>
      </w:r>
      <w:r>
        <w:t xml:space="preserve"> </w:t>
      </w:r>
      <w:r>
        <w:t xml:space="preserve">Scheduled visits to community centers in Riyadh where the Politician will hold face-to-face dialogues, adhering to local cultural norms and gender-segregation guidelines where applicable.</w:t>
      </w:r>
    </w:p>
    <w:p>
      <w:pPr>
        <w:numPr>
          <w:ilvl w:val="0"/>
          <w:numId w:val="1002"/>
        </w:numPr>
        <w:pStyle w:val="Compact"/>
      </w:pPr>
      <w:r>
        <w:rPr>
          <w:bCs/>
          <w:b/>
        </w:rPr>
        <w:t xml:space="preserve">Policy Feedback Loops:</w:t>
      </w:r>
      <w:r>
        <w:t xml:space="preserve"> </w:t>
      </w:r>
      <w:r>
        <w:t xml:space="preserve">The Politician will publish draft proposals for local improvements and solicit feedback via a dedicated mobile application, demonstrating a responsive governance model.</w:t>
      </w:r>
    </w:p>
    <w:bookmarkEnd w:id="22"/>
    <w:bookmarkStart w:id="23" w:name="phase-three-post-intervention-analysis"/>
    <w:p>
      <w:pPr>
        <w:pStyle w:val="Heading3"/>
      </w:pPr>
      <w:r>
        <w:t xml:space="preserve">3.3 Phase Three: Post-Intervention Analysis</w:t>
      </w:r>
    </w:p>
    <w:p>
      <w:pPr>
        <w:pStyle w:val="FirstParagraph"/>
      </w:pPr>
      <w:r>
        <w:t xml:space="preserve">Following the six-week intervention period, the same survey instruments used in Phase One will be administered to the participants. Additionally, sentiment analysis will be performed on social media mentions of the Politician and related government initiatives. This will allow researchers to quantify shifts in public perception and engagement levels.</w:t>
      </w:r>
    </w:p>
    <w:bookmarkEnd w:id="23"/>
    <w:p>
      <w:pPr>
        <w:pStyle w:val="BodyText"/>
      </w:pPr>
      <w:r>
        <w:t xml:space="preserve">4. Ethical Considerations and Compliance</w:t>
      </w:r>
    </w:p>
    <w:p>
      <w:pPr>
        <w:pStyle w:val="BodyText"/>
      </w:pPr>
      <w:r>
        <w:t xml:space="preserve">Given the sensitive nature of political research, this protocol strictly adheres to the ethical guidelines and legal regulations of Saudi Arabia.</w:t>
      </w:r>
    </w:p>
    <w:p>
      <w:pPr>
        <w:numPr>
          <w:ilvl w:val="0"/>
          <w:numId w:val="1003"/>
        </w:numPr>
        <w:pStyle w:val="Compact"/>
      </w:pPr>
      <w:r>
        <w:rPr>
          <w:bCs/>
          <w:b/>
        </w:rPr>
        <w:t xml:space="preserve">Informed Consent:</w:t>
      </w:r>
      <w:r>
        <w:t xml:space="preserve"> </w:t>
      </w:r>
      <w:r>
        <w:t xml:space="preserve">All participants must provide explicit, informed consent before participating in any survey or interview. Data collection will be anonymous to protect individual privacy.</w:t>
      </w:r>
    </w:p>
    <w:p>
      <w:pPr>
        <w:numPr>
          <w:ilvl w:val="0"/>
          <w:numId w:val="1003"/>
        </w:numPr>
        <w:pStyle w:val="Compact"/>
      </w:pPr>
      <w:r>
        <w:rPr>
          <w:bCs/>
          <w:b/>
        </w:rPr>
        <w:t xml:space="preserve">Cultural Sensitivity:</w:t>
      </w:r>
      <w:r>
        <w:t xml:space="preserve"> </w:t>
      </w:r>
      <w:r>
        <w:t xml:space="preserve">All interactions involving the Politician and the public will respect Saudi cultural values, religious practices, and social norms. Language used in all materials will be formal and respectful.</w:t>
      </w:r>
    </w:p>
    <w:p>
      <w:pPr>
        <w:numPr>
          <w:ilvl w:val="0"/>
          <w:numId w:val="1003"/>
        </w:numPr>
        <w:pStyle w:val="Compact"/>
      </w:pPr>
      <w:r>
        <w:rPr>
          <w:bCs/>
          <w:b/>
        </w:rPr>
        <w:t xml:space="preserve">Regulatory Approval:</w:t>
      </w:r>
      <w:r>
        <w:t xml:space="preserve"> </w:t>
      </w:r>
      <w:r>
        <w:t xml:space="preserve">This experiment has been designed in consultation with relevant authorities to ensure it aligns with national laws regarding public assembly, media usage, and data protection.</w:t>
      </w:r>
    </w:p>
    <w:p>
      <w:pPr>
        <w:pStyle w:val="FirstParagraph"/>
      </w:pPr>
      <w:r>
        <w:t xml:space="preserve">5. Data Analysis and Reporting</w:t>
      </w:r>
    </w:p>
    <w:p>
      <w:pPr>
        <w:pStyle w:val="BodyText"/>
      </w:pPr>
      <w:r>
        <w:t xml:space="preserve">Data collected during the experiment will be analyzed using statistical software to identify significant trends. The focus will be on correlating specific actions taken by the Politician with changes in public sentiment. The final report will be submitted to the relevant stakeholders in Riyadh, offering actionable insights on how to foster a more engaged and informed citizenry. The findings will contribute to the broader academic and practical understanding of political communication in the Gulf region.</w:t>
      </w:r>
    </w:p>
    <w:p>
      <w:pPr>
        <w:pStyle w:val="BodyText"/>
      </w:pPr>
      <w:r>
        <w:rPr>
          <w:bCs/>
          <w:b/>
        </w:rPr>
        <w:t xml:space="preserve">Note:</w:t>
      </w:r>
      <w:r>
        <w:t xml:space="preserve"> </w:t>
      </w:r>
      <w:r>
        <w:t xml:space="preserve">This protocol is a theoretical framework designed for educational and planning purposes. Any actual implementation must be approved by the appropriate governmental bodies in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Engagement in Riyadh</dc:title>
  <dc:creator/>
  <dc:language>en</dc:language>
  <cp:keywords/>
  <dcterms:created xsi:type="dcterms:W3CDTF">2026-10-10T06:50:37Z</dcterms:created>
  <dcterms:modified xsi:type="dcterms:W3CDTF">2026-10-10T06:50:37Z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