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Politician</w:t>
      </w:r>
      <w:r>
        <w:t xml:space="preserve"> </w:t>
      </w:r>
      <w:r>
        <w:t xml:space="preserve">in</w:t>
      </w:r>
      <w:r>
        <w:t xml:space="preserve"> </w:t>
      </w:r>
      <w:r>
        <w:t xml:space="preserve">Singapore</w:t>
      </w:r>
      <w:r>
        <w:t xml:space="preserve"> </w:t>
      </w:r>
      <w:r>
        <w:t xml:space="preserve">Singapore</w:t>
      </w:r>
    </w:p>
    <w:bookmarkStart w:id="31" w:name="Xbf4fc33a04d9b757eda9ffe472d51d537f84b71"/>
    <w:p>
      <w:pPr>
        <w:pStyle w:val="Heading1"/>
      </w:pPr>
      <w:r>
        <w:t xml:space="preserve">Experiment Protocol: Politician in Singapore Singapore</w:t>
      </w:r>
    </w:p>
    <w:p>
      <w:pPr>
        <w:pStyle w:val="FirstParagraph"/>
      </w:pPr>
      <w:r>
        <w:rPr>
          <w:bCs/>
          <w:b/>
        </w:rPr>
        <w:t xml:space="preserve">Protocol ID:</w:t>
      </w:r>
      <w:r>
        <w:t xml:space="preserve"> </w:t>
      </w:r>
      <w:r>
        <w:t xml:space="preserve">SG-POL-EXP-2025-001</w:t>
      </w:r>
    </w:p>
    <w:p>
      <w:pPr>
        <w:pStyle w:val="BodyText"/>
      </w:pPr>
      <w:r>
        <w:rPr>
          <w:bCs/>
          <w:b/>
        </w:rPr>
        <w:t xml:space="preserve">Date of Issue:</w:t>
      </w:r>
      <w:r>
        <w:t xml:space="preserve"> </w:t>
      </w:r>
      <w:r>
        <w:t xml:space="preserve">January 2025</w:t>
      </w:r>
    </w:p>
    <w:p>
      <w:pPr>
        <w:pStyle w:val="BodyText"/>
      </w:pPr>
      <w:r>
        <w:rPr>
          <w:bCs/>
          <w:b/>
        </w:rPr>
        <w:t xml:space="preserve">Location:</w:t>
      </w:r>
      <w:r>
        <w:t xml:space="preserve"> </w:t>
      </w:r>
      <w:r>
        <w:t xml:space="preserve">Singapore Singapore</w:t>
      </w:r>
    </w:p>
    <w:p>
      <w:pPr>
        <w:pStyle w:val="BodyText"/>
      </w:pPr>
      <w:r>
        <w:rPr>
          <w:bCs/>
          <w:b/>
        </w:rPr>
        <w:t xml:space="preserve">Subject:</w:t>
      </w:r>
      <w:r>
        <w:t xml:space="preserve"> </w:t>
      </w:r>
      <w:r>
        <w:t xml:space="preserve">Politician</w:t>
      </w:r>
    </w:p>
    <w:bookmarkStart w:id="20" w:name="introduction-and-background"/>
    <w:p>
      <w:pPr>
        <w:pStyle w:val="Heading2"/>
      </w:pPr>
      <w:r>
        <w:t xml:space="preserve">1. Introduction and Background</w:t>
      </w:r>
    </w:p>
    <w:p>
      <w:pPr>
        <w:pStyle w:val="FirstParagraph"/>
      </w:pPr>
      <w:r>
        <w:t xml:space="preserve">This Experiment Protocol outlines the structured methodology for evaluating the performance, decision-making processes, and public engagement strategies of a Politician operating within the jurisdiction of Singapore Singapore. The unique socio-political landscape of Singapore Singapore demands a rigorous, data-driven approach to understanding how political leadership influences policy outcomes, public trust, and national development.</w:t>
      </w:r>
    </w:p>
    <w:p>
      <w:pPr>
        <w:pStyle w:val="BodyText"/>
      </w:pPr>
      <w:r>
        <w:t xml:space="preserve">The term "Politician" in this context refers to an elected or appointed public official responsible for governance, policy formulation, and representation of constituents. This protocol is designed to ensure that any experimental assessment of a Politician adheres to ethical standards, legal frameworks, and the cultural sensitivities inherent to Singapore Singapore.</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assess the effectiveness of a Politician in Singapore Singapore in translating policy intentions into measurable outcomes.</w:t>
      </w:r>
    </w:p>
    <w:p>
      <w:pPr>
        <w:numPr>
          <w:ilvl w:val="0"/>
          <w:numId w:val="1001"/>
        </w:numPr>
        <w:pStyle w:val="Compact"/>
      </w:pPr>
      <w:r>
        <w:t xml:space="preserve">To evaluate the responsiveness of a Politician to constituent needs and feedback mechanisms.</w:t>
      </w:r>
    </w:p>
    <w:p>
      <w:pPr>
        <w:numPr>
          <w:ilvl w:val="0"/>
          <w:numId w:val="1001"/>
        </w:numPr>
        <w:pStyle w:val="Compact"/>
      </w:pPr>
      <w:r>
        <w:t xml:space="preserve">To analyze the impact of communication strategies employed by a Politician on public perception and trust.</w:t>
      </w:r>
    </w:p>
    <w:p>
      <w:pPr>
        <w:numPr>
          <w:ilvl w:val="0"/>
          <w:numId w:val="1001"/>
        </w:numPr>
        <w:pStyle w:val="Compact"/>
      </w:pPr>
      <w:r>
        <w:t xml:space="preserve">To identify best practices and areas for improvement in political leadership within the context of Singapore Singapore.</w:t>
      </w:r>
    </w:p>
    <w:bookmarkEnd w:id="21"/>
    <w:bookmarkStart w:id="22" w:name="scope-and-definitions"/>
    <w:p>
      <w:pPr>
        <w:pStyle w:val="Heading2"/>
      </w:pPr>
      <w:r>
        <w:t xml:space="preserve">3. Scope and Definitions</w:t>
      </w:r>
    </w:p>
    <w:p>
      <w:pPr>
        <w:pStyle w:val="FirstParagraph"/>
      </w:pPr>
      <w:r>
        <w:t xml:space="preserve">This protocol applies to all experimental activities involving a Politician in Singapore Singapore. Key definitions include:</w:t>
      </w:r>
    </w:p>
    <w:p>
      <w:pPr>
        <w:numPr>
          <w:ilvl w:val="0"/>
          <w:numId w:val="1002"/>
        </w:numPr>
        <w:pStyle w:val="Compact"/>
      </w:pPr>
      <w:r>
        <w:rPr>
          <w:bCs/>
          <w:b/>
        </w:rPr>
        <w:t xml:space="preserve">Politician:</w:t>
      </w:r>
      <w:r>
        <w:t xml:space="preserve"> </w:t>
      </w:r>
      <w:r>
        <w:t xml:space="preserve">An individual holding public office or seeking public office in Singapore Singapore.</w:t>
      </w:r>
    </w:p>
    <w:p>
      <w:pPr>
        <w:numPr>
          <w:ilvl w:val="0"/>
          <w:numId w:val="1002"/>
        </w:numPr>
        <w:pStyle w:val="Compact"/>
      </w:pPr>
      <w:r>
        <w:rPr>
          <w:bCs/>
          <w:b/>
        </w:rPr>
        <w:t xml:space="preserve">Singapore Singapore:</w:t>
      </w:r>
      <w:r>
        <w:t xml:space="preserve"> </w:t>
      </w:r>
      <w:r>
        <w:t xml:space="preserve">The sovereign city-state and island country where this experiment is conducted, characterized by its multicultural society, strong governance, and strategic global position.</w:t>
      </w:r>
    </w:p>
    <w:p>
      <w:pPr>
        <w:numPr>
          <w:ilvl w:val="0"/>
          <w:numId w:val="1002"/>
        </w:numPr>
        <w:pStyle w:val="Compact"/>
      </w:pPr>
      <w:r>
        <w:rPr>
          <w:bCs/>
          <w:b/>
        </w:rPr>
        <w:t xml:space="preserve">Experiment:</w:t>
      </w:r>
      <w:r>
        <w:t xml:space="preserve"> </w:t>
      </w:r>
      <w:r>
        <w:t xml:space="preserve">A controlled study designed to test hypotheses related to political behavior, policy impact, or public engagement.</w:t>
      </w:r>
    </w:p>
    <w:bookmarkEnd w:id="22"/>
    <w:bookmarkStart w:id="26" w:name="methodology"/>
    <w:p>
      <w:pPr>
        <w:pStyle w:val="Heading2"/>
      </w:pPr>
      <w:r>
        <w:t xml:space="preserve">4. Methodology</w:t>
      </w:r>
    </w:p>
    <w:bookmarkStart w:id="23" w:name="study-design"/>
    <w:p>
      <w:pPr>
        <w:pStyle w:val="Heading3"/>
      </w:pPr>
      <w:r>
        <w:t xml:space="preserve">4.1 Study Design</w:t>
      </w:r>
    </w:p>
    <w:p>
      <w:pPr>
        <w:pStyle w:val="FirstParagraph"/>
      </w:pPr>
      <w:r>
        <w:t xml:space="preserve">The experiment will employ a mixed-methods approach, combining quantitative data analysis with qualitative assessments. This ensures a comprehensive understanding of the Politician's performance and influence.</w:t>
      </w:r>
    </w:p>
    <w:bookmarkEnd w:id="23"/>
    <w:bookmarkStart w:id="24" w:name="data-collection"/>
    <w:p>
      <w:pPr>
        <w:pStyle w:val="Heading3"/>
      </w:pPr>
      <w:r>
        <w:t xml:space="preserve">4.2 Data Collection</w:t>
      </w:r>
    </w:p>
    <w:p>
      <w:pPr>
        <w:pStyle w:val="FirstParagraph"/>
      </w:pPr>
      <w:r>
        <w:t xml:space="preserve">Data will be collected through the following methods:</w:t>
      </w:r>
    </w:p>
    <w:p>
      <w:pPr>
        <w:numPr>
          <w:ilvl w:val="0"/>
          <w:numId w:val="1003"/>
        </w:numPr>
        <w:pStyle w:val="Compact"/>
      </w:pPr>
      <w:r>
        <w:rPr>
          <w:bCs/>
          <w:b/>
        </w:rPr>
        <w:t xml:space="preserve">Surveys:</w:t>
      </w:r>
      <w:r>
        <w:t xml:space="preserve"> </w:t>
      </w:r>
      <w:r>
        <w:t xml:space="preserve">Structured questionnaires administered to constituents to gauge satisfaction, trust, and perceived effectiveness of the Politician.</w:t>
      </w:r>
    </w:p>
    <w:p>
      <w:pPr>
        <w:numPr>
          <w:ilvl w:val="0"/>
          <w:numId w:val="1003"/>
        </w:numPr>
        <w:pStyle w:val="Compact"/>
      </w:pPr>
      <w:r>
        <w:rPr>
          <w:bCs/>
          <w:b/>
        </w:rPr>
        <w:t xml:space="preserve">Interviews:</w:t>
      </w:r>
      <w:r>
        <w:t xml:space="preserve"> </w:t>
      </w:r>
      <w:r>
        <w:t xml:space="preserve">In-depth interviews with stakeholders, including community leaders, civil servants, and policy experts.</w:t>
      </w:r>
    </w:p>
    <w:p>
      <w:pPr>
        <w:numPr>
          <w:ilvl w:val="0"/>
          <w:numId w:val="1003"/>
        </w:numPr>
        <w:pStyle w:val="Compact"/>
      </w:pPr>
      <w:r>
        <w:rPr>
          <w:bCs/>
          <w:b/>
        </w:rPr>
        <w:t xml:space="preserve">Document Analysis:</w:t>
      </w:r>
      <w:r>
        <w:t xml:space="preserve"> </w:t>
      </w:r>
      <w:r>
        <w:t xml:space="preserve">Review of policy documents, legislative records, and public statements made by the Politician.</w:t>
      </w:r>
    </w:p>
    <w:p>
      <w:pPr>
        <w:numPr>
          <w:ilvl w:val="0"/>
          <w:numId w:val="1003"/>
        </w:numPr>
        <w:pStyle w:val="Compact"/>
      </w:pPr>
      <w:r>
        <w:rPr>
          <w:bCs/>
          <w:b/>
        </w:rPr>
        <w:t xml:space="preserve">Observational Studies:</w:t>
      </w:r>
      <w:r>
        <w:t xml:space="preserve"> </w:t>
      </w:r>
      <w:r>
        <w:t xml:space="preserve">Monitoring of public engagements, town hall meetings, and media interactions.</w:t>
      </w:r>
    </w:p>
    <w:bookmarkEnd w:id="24"/>
    <w:bookmarkStart w:id="25" w:name="sample-selection"/>
    <w:p>
      <w:pPr>
        <w:pStyle w:val="Heading3"/>
      </w:pPr>
      <w:r>
        <w:t xml:space="preserve">4.3 Sample Selection</w:t>
      </w:r>
    </w:p>
    <w:p>
      <w:pPr>
        <w:pStyle w:val="FirstParagraph"/>
      </w:pPr>
      <w:r>
        <w:t xml:space="preserve">The sample will be stratified to ensure representation across demographic groups in Singapore Singapore, including age, ethnicity, income level, and geographic location. This approach aligns with the multicultural and diverse nature of Singapore Singapore.</w:t>
      </w:r>
    </w:p>
    <w:bookmarkEnd w:id="25"/>
    <w:bookmarkEnd w:id="26"/>
    <w:bookmarkStart w:id="27" w:name="ethical-considerations"/>
    <w:p>
      <w:pPr>
        <w:pStyle w:val="Heading2"/>
      </w:pPr>
      <w:r>
        <w:t xml:space="preserve">5. Ethical Considerations</w:t>
      </w:r>
    </w:p>
    <w:p>
      <w:pPr>
        <w:pStyle w:val="FirstParagraph"/>
      </w:pPr>
      <w:r>
        <w:t xml:space="preserve">All experimental activities involving a Politician in Singapore Singapore must adhere to the highest ethical standards. Key considerations include:</w:t>
      </w:r>
    </w:p>
    <w:p>
      <w:pPr>
        <w:numPr>
          <w:ilvl w:val="0"/>
          <w:numId w:val="1004"/>
        </w:numPr>
        <w:pStyle w:val="Compact"/>
      </w:pPr>
      <w:r>
        <w:rPr>
          <w:bCs/>
          <w:b/>
        </w:rPr>
        <w:t xml:space="preserve">Informed Consent:</w:t>
      </w:r>
      <w:r>
        <w:t xml:space="preserve"> </w:t>
      </w:r>
      <w:r>
        <w:t xml:space="preserve">All participants must provide informed consent before participating in surveys, interviews, or observational studies.</w:t>
      </w:r>
    </w:p>
    <w:p>
      <w:pPr>
        <w:numPr>
          <w:ilvl w:val="0"/>
          <w:numId w:val="1004"/>
        </w:numPr>
        <w:pStyle w:val="Compact"/>
      </w:pPr>
      <w:r>
        <w:rPr>
          <w:bCs/>
          <w:b/>
        </w:rPr>
        <w:t xml:space="preserve">Confidentiality:</w:t>
      </w:r>
      <w:r>
        <w:t xml:space="preserve"> </w:t>
      </w:r>
      <w:r>
        <w:t xml:space="preserve">Personal data collected during the experiment will be anonymized and stored securely in compliance with Singapore Singapore's data protection laws.</w:t>
      </w:r>
    </w:p>
    <w:p>
      <w:pPr>
        <w:numPr>
          <w:ilvl w:val="0"/>
          <w:numId w:val="1004"/>
        </w:numPr>
        <w:pStyle w:val="Compact"/>
      </w:pPr>
      <w:r>
        <w:rPr>
          <w:bCs/>
          <w:b/>
        </w:rPr>
        <w:t xml:space="preserve">Neutrality:</w:t>
      </w:r>
      <w:r>
        <w:t xml:space="preserve"> </w:t>
      </w:r>
      <w:r>
        <w:t xml:space="preserve">The experiment must remain politically neutral, avoiding any bias that could influence the Politician's actions or public perception.</w:t>
      </w:r>
    </w:p>
    <w:p>
      <w:pPr>
        <w:numPr>
          <w:ilvl w:val="0"/>
          <w:numId w:val="1004"/>
        </w:numPr>
        <w:pStyle w:val="Compact"/>
      </w:pPr>
      <w:r>
        <w:rPr>
          <w:bCs/>
          <w:b/>
        </w:rPr>
        <w:t xml:space="preserve">Regulatory Compliance:</w:t>
      </w:r>
      <w:r>
        <w:t xml:space="preserve"> </w:t>
      </w:r>
      <w:r>
        <w:t xml:space="preserve">The protocol must comply with all relevant laws and regulations in Singapore Singapore, including those governing political activities and research ethics.</w:t>
      </w:r>
    </w:p>
    <w:bookmarkEnd w:id="27"/>
    <w:bookmarkStart w:id="28" w:name="implementation-plan"/>
    <w:p>
      <w:pPr>
        <w:pStyle w:val="Heading2"/>
      </w:pPr>
      <w:r>
        <w:t xml:space="preserve">6. Implementation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Activities</w:t>
            </w:r>
          </w:p>
        </w:tc>
        <w:tc>
          <w:tcPr/>
          <w:p>
            <w:pPr>
              <w:pStyle w:val="Compact"/>
              <w:jc w:val="left"/>
            </w:pPr>
            <w:r>
              <w:t xml:space="preserve">Timeline</w:t>
            </w:r>
          </w:p>
        </w:tc>
      </w:tr>
      <w:tr>
        <w:tc>
          <w:tcPr/>
          <w:p>
            <w:pPr>
              <w:pStyle w:val="Compact"/>
              <w:jc w:val="left"/>
            </w:pPr>
            <w:r>
              <w:t xml:space="preserve">Phase 1: Preparation</w:t>
            </w:r>
          </w:p>
        </w:tc>
        <w:tc>
          <w:tcPr/>
          <w:p>
            <w:pPr>
              <w:pStyle w:val="Compact"/>
              <w:jc w:val="left"/>
            </w:pPr>
            <w:r>
              <w:t xml:space="preserve">Protocol approval, team assembly, tool development</w:t>
            </w:r>
          </w:p>
        </w:tc>
        <w:tc>
          <w:tcPr/>
          <w:p>
            <w:pPr>
              <w:pStyle w:val="Compact"/>
              <w:jc w:val="left"/>
            </w:pPr>
            <w:r>
              <w:t xml:space="preserve">Months 1-2</w:t>
            </w:r>
          </w:p>
        </w:tc>
      </w:tr>
      <w:tr>
        <w:tc>
          <w:tcPr/>
          <w:p>
            <w:pPr>
              <w:pStyle w:val="Compact"/>
              <w:jc w:val="left"/>
            </w:pPr>
            <w:r>
              <w:t xml:space="preserve">Phase 2: Data Collection</w:t>
            </w:r>
          </w:p>
        </w:tc>
        <w:tc>
          <w:tcPr/>
          <w:p>
            <w:pPr>
              <w:pStyle w:val="Compact"/>
              <w:jc w:val="left"/>
            </w:pPr>
            <w:r>
              <w:t xml:space="preserve">Surveys, interviews, document analysis, observations</w:t>
            </w:r>
          </w:p>
        </w:tc>
        <w:tc>
          <w:tcPr/>
          <w:p>
            <w:pPr>
              <w:pStyle w:val="Compact"/>
              <w:jc w:val="left"/>
            </w:pPr>
            <w:r>
              <w:t xml:space="preserve">Months 3-6</w:t>
            </w:r>
          </w:p>
        </w:tc>
      </w:tr>
      <w:tr>
        <w:tc>
          <w:tcPr/>
          <w:p>
            <w:pPr>
              <w:pStyle w:val="Compact"/>
              <w:jc w:val="left"/>
            </w:pPr>
            <w:r>
              <w:t xml:space="preserve">Phase 3: Analysis</w:t>
            </w:r>
          </w:p>
        </w:tc>
        <w:tc>
          <w:tcPr/>
          <w:p>
            <w:pPr>
              <w:pStyle w:val="Compact"/>
              <w:jc w:val="left"/>
            </w:pPr>
            <w:r>
              <w:t xml:space="preserve">Data processing, statistical analysis, thematic coding</w:t>
            </w:r>
          </w:p>
        </w:tc>
        <w:tc>
          <w:tcPr/>
          <w:p>
            <w:pPr>
              <w:pStyle w:val="Compact"/>
              <w:jc w:val="left"/>
            </w:pPr>
            <w:r>
              <w:t xml:space="preserve">Months 7-8</w:t>
            </w:r>
          </w:p>
        </w:tc>
      </w:tr>
      <w:tr>
        <w:tc>
          <w:tcPr/>
          <w:p>
            <w:pPr>
              <w:pStyle w:val="Compact"/>
              <w:jc w:val="left"/>
            </w:pPr>
            <w:r>
              <w:t xml:space="preserve">Phase 4: Reporting</w:t>
            </w:r>
          </w:p>
        </w:tc>
        <w:tc>
          <w:tcPr/>
          <w:p>
            <w:pPr>
              <w:pStyle w:val="Compact"/>
              <w:jc w:val="left"/>
            </w:pPr>
            <w:r>
              <w:t xml:space="preserve">Drafting findings, stakeholder review, final report</w:t>
            </w:r>
          </w:p>
        </w:tc>
        <w:tc>
          <w:tcPr/>
          <w:p>
            <w:pPr>
              <w:pStyle w:val="Compact"/>
              <w:jc w:val="left"/>
            </w:pPr>
            <w:r>
              <w:t xml:space="preserve">Months 9-10</w:t>
            </w:r>
          </w:p>
        </w:tc>
      </w:tr>
    </w:tbl>
    <w:bookmarkEnd w:id="28"/>
    <w:bookmarkStart w:id="29" w:name="expected-outcomes"/>
    <w:p>
      <w:pPr>
        <w:pStyle w:val="Heading2"/>
      </w:pPr>
      <w:r>
        <w:t xml:space="preserve">7. Expected Outcomes</w:t>
      </w:r>
    </w:p>
    <w:p>
      <w:pPr>
        <w:pStyle w:val="FirstParagraph"/>
      </w:pPr>
      <w:r>
        <w:t xml:space="preserve">The experiment is expected to yield actionable insights into the performance and impact of a Politician in Singapore Singapore. Key outcomes include:</w:t>
      </w:r>
    </w:p>
    <w:p>
      <w:pPr>
        <w:numPr>
          <w:ilvl w:val="0"/>
          <w:numId w:val="1005"/>
        </w:numPr>
        <w:pStyle w:val="Compact"/>
      </w:pPr>
      <w:r>
        <w:t xml:space="preserve">A detailed assessment of policy effectiveness and implementation challenges.</w:t>
      </w:r>
    </w:p>
    <w:p>
      <w:pPr>
        <w:numPr>
          <w:ilvl w:val="0"/>
          <w:numId w:val="1005"/>
        </w:numPr>
        <w:pStyle w:val="Compact"/>
      </w:pPr>
      <w:r>
        <w:t xml:space="preserve">Identification of communication strategies that enhance public trust and engagement.</w:t>
      </w:r>
    </w:p>
    <w:p>
      <w:pPr>
        <w:numPr>
          <w:ilvl w:val="0"/>
          <w:numId w:val="1005"/>
        </w:numPr>
        <w:pStyle w:val="Compact"/>
      </w:pPr>
      <w:r>
        <w:t xml:space="preserve">Recommendations for improving political accountability and responsiveness.</w:t>
      </w:r>
    </w:p>
    <w:p>
      <w:pPr>
        <w:numPr>
          <w:ilvl w:val="0"/>
          <w:numId w:val="1005"/>
        </w:numPr>
        <w:pStyle w:val="Compact"/>
      </w:pPr>
      <w:r>
        <w:t xml:space="preserve">Contributions to the broader understanding of political leadership in Singapore Singapore.</w:t>
      </w:r>
    </w:p>
    <w:bookmarkEnd w:id="29"/>
    <w:bookmarkStart w:id="30" w:name="conclusion"/>
    <w:p>
      <w:pPr>
        <w:pStyle w:val="Heading2"/>
      </w:pPr>
      <w:r>
        <w:t xml:space="preserve">8. Conclusion</w:t>
      </w:r>
    </w:p>
    <w:p>
      <w:pPr>
        <w:pStyle w:val="FirstParagraph"/>
      </w:pPr>
      <w:r>
        <w:t xml:space="preserve">This Experiment Protocol provides a robust framework for evaluating the role and performance of a Politician in Singapore Singapore. By adhering to rigorous methodological and ethical standards, the experiment aims to generate valuable insights that can inform policy development, enhance governance, and strengthen democratic processes in Singapore Singapore.</w:t>
      </w:r>
    </w:p>
    <w:bookmarkEnd w:id="30"/>
    <w:p>
      <w:pPr>
        <w:pStyle w:val="BodyText"/>
      </w:pPr>
      <w:r>
        <w:t xml:space="preserve">Document Version: 1.0 | Prepared for: Singapore Singapore Research Initiative | Date: January 2025</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Politician in Singapore Singapore</dc:title>
  <dc:creator/>
  <dc:language>en</dc:language>
  <cp:keywords/>
  <dcterms:created xsi:type="dcterms:W3CDTF">2026-10-10T07:32:38Z</dcterms:created>
  <dcterms:modified xsi:type="dcterms:W3CDTF">2026-10-10T07:32:38Z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