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Decision-Making</w:t>
      </w:r>
      <w:r>
        <w:t xml:space="preserve"> </w:t>
      </w:r>
      <w:r>
        <w:t xml:space="preserve">Dynamics</w:t>
      </w:r>
      <w:r>
        <w:t xml:space="preserve"> </w:t>
      </w:r>
      <w:r>
        <w:t xml:space="preserve">in</w:t>
      </w:r>
      <w:r>
        <w:t xml:space="preserve"> </w:t>
      </w:r>
      <w:r>
        <w:t xml:space="preserve">Madrid,</w:t>
      </w:r>
      <w:r>
        <w:t xml:space="preserve"> </w:t>
      </w:r>
      <w:r>
        <w:t xml:space="preserve">Spain</w:t>
      </w:r>
    </w:p>
    <w:bookmarkStart w:id="20" w:name="X15e8edbbeb73081afc04526e7d371fd8de81db6"/>
    <w:p>
      <w:pPr>
        <w:pStyle w:val="Heading1"/>
      </w:pPr>
      <w:r>
        <w:t xml:space="preserve">Experiment Protocol: Behavioral Analysis of Political Representation</w:t>
      </w:r>
    </w:p>
    <w:p>
      <w:pPr>
        <w:pStyle w:val="FirstParagraph"/>
      </w:pPr>
      <w:r>
        <w:rPr>
          <w:bCs/>
          <w:b/>
        </w:rPr>
        <w:t xml:space="preserve">Protocol ID:</w:t>
      </w:r>
      <w:r>
        <w:t xml:space="preserve"> </w:t>
      </w:r>
      <w:r>
        <w:t xml:space="preserve">ESP-MAD-POL-2024-001</w:t>
      </w:r>
    </w:p>
    <w:p>
      <w:pPr>
        <w:pStyle w:val="BodyText"/>
      </w:pPr>
      <w:r>
        <w:rPr>
          <w:bCs/>
          <w:b/>
        </w:rPr>
        <w:t xml:space="preserve">Location:</w:t>
      </w:r>
      <w:r>
        <w:t xml:space="preserve"> </w:t>
      </w:r>
      <w:r>
        <w:t xml:space="preserve">Madrid, Spain</w:t>
      </w:r>
    </w:p>
    <w:p>
      <w:pPr>
        <w:pStyle w:val="BodyText"/>
      </w:pPr>
      <w:r>
        <w:rPr>
          <w:bCs/>
          <w:b/>
        </w:rPr>
        <w:t xml:space="preserve">Subject Focus:</w:t>
      </w:r>
      <w:r>
        <w:t xml:space="preserve"> </w:t>
      </w:r>
      <w:r>
        <w:t xml:space="preserve">The Politician (Local and Regional Level)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designed to investigate the decision-making processes, communication strategies, and constituent responsiveness of the modern politician operating within the specific socio-political context of Madrid, Spain. Madrid, as the capital of Spain and the seat of the Community of Madrid, presents a unique laboratory for political science. It is a hub of national power, regional autonomy, and diverse demographic interests.</w:t>
      </w:r>
    </w:p>
    <w:p>
      <w:pPr>
        <w:pStyle w:val="BodyText"/>
      </w:pPr>
      <w:r>
        <w:t xml:space="preserve">The primary objective is to move beyond theoretical models of political behavior and empirically test how elected officials in Madrid navigate the tension between party discipline, personal ambition, and the immediate needs of their constituents. This protocol adheres to strict ethical guidelines and Spanish data protection laws (LOPDGDD).</w:t>
      </w:r>
    </w:p>
    <w:bookmarkEnd w:id="21"/>
    <w:bookmarkStart w:id="22" w:name="research-objectives"/>
    <w:p>
      <w:pPr>
        <w:pStyle w:val="Heading2"/>
      </w:pPr>
      <w:r>
        <w:t xml:space="preserve">2. Research Objectives</w:t>
      </w:r>
    </w:p>
    <w:p>
      <w:pPr>
        <w:pStyle w:val="FirstParagraph"/>
      </w:pPr>
      <w:r>
        <w:t xml:space="preserve">The experiment aims to achieve the following specific goals regarding the role of the politician in Madrid:</w:t>
      </w:r>
    </w:p>
    <w:p>
      <w:pPr>
        <w:numPr>
          <w:ilvl w:val="0"/>
          <w:numId w:val="1001"/>
        </w:numPr>
        <w:pStyle w:val="Compact"/>
      </w:pPr>
      <w:r>
        <w:rPr>
          <w:bCs/>
          <w:b/>
        </w:rPr>
        <w:t xml:space="preserve">Responsiveness Measurement:</w:t>
      </w:r>
      <w:r>
        <w:t xml:space="preserve"> </w:t>
      </w:r>
      <w:r>
        <w:t xml:space="preserve">To quantify the speed and quality of responses provided by Madrid-based politicians to simulated constituent inquiries across different districts (distritos).</w:t>
      </w:r>
    </w:p>
    <w:p>
      <w:pPr>
        <w:numPr>
          <w:ilvl w:val="0"/>
          <w:numId w:val="1001"/>
        </w:numPr>
        <w:pStyle w:val="Compact"/>
      </w:pPr>
      <w:r>
        <w:rPr>
          <w:bCs/>
          <w:b/>
        </w:rPr>
        <w:t xml:space="preserve">Policy Prioritization:</w:t>
      </w:r>
      <w:r>
        <w:t xml:space="preserve"> </w:t>
      </w:r>
      <w:r>
        <w:t xml:space="preserve">To analyze how politicians in the Community of Madrid prioritize urban issues (e.g., housing, transport) versus national ideological issues when presented with conflicting scenarios.</w:t>
      </w:r>
    </w:p>
    <w:p>
      <w:pPr>
        <w:numPr>
          <w:ilvl w:val="0"/>
          <w:numId w:val="1001"/>
        </w:numPr>
        <w:pStyle w:val="Compact"/>
      </w:pPr>
      <w:r>
        <w:rPr>
          <w:bCs/>
          <w:b/>
        </w:rPr>
        <w:t xml:space="preserve">Communication Channels:</w:t>
      </w:r>
      <w:r>
        <w:t xml:space="preserve"> </w:t>
      </w:r>
      <w:r>
        <w:t xml:space="preserve">To evaluate the efficacy of digital platforms versus traditional town halls in the Madrid region for political engagement.</w:t>
      </w:r>
    </w:p>
    <w:p>
      <w:pPr>
        <w:numPr>
          <w:ilvl w:val="0"/>
          <w:numId w:val="1001"/>
        </w:numPr>
        <w:pStyle w:val="Compact"/>
      </w:pPr>
      <w:r>
        <w:rPr>
          <w:bCs/>
          <w:b/>
        </w:rPr>
        <w:t xml:space="preserve">Partisan Influence:</w:t>
      </w:r>
      <w:r>
        <w:t xml:space="preserve"> </w:t>
      </w:r>
      <w:r>
        <w:t xml:space="preserve">To determine the extent to which party affiliation dictates individual decision-making among Madrid's municipal and regional representatives.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utilizes a mixed-methods approach, combining a controlled field experiment with qualitative analysis. The experiment will be conducted over a period of six months, coinciding with a non-election period to minimize campaign bias.</w:t>
      </w:r>
    </w:p>
    <w:bookmarkEnd w:id="23"/>
    <w:bookmarkStart w:id="24" w:name="participants"/>
    <w:p>
      <w:pPr>
        <w:pStyle w:val="Heading3"/>
      </w:pPr>
      <w:r>
        <w:t xml:space="preserve">3.2 Participants</w:t>
      </w:r>
    </w:p>
    <w:p>
      <w:pPr>
        <w:pStyle w:val="FirstParagraph"/>
      </w:pPr>
      <w:r>
        <w:t xml:space="preserve">The subjects of this experiment are sitting politicians in Madrid. The sample will include:</w:t>
      </w:r>
    </w:p>
    <w:p>
      <w:pPr>
        <w:numPr>
          <w:ilvl w:val="0"/>
          <w:numId w:val="1002"/>
        </w:numPr>
        <w:pStyle w:val="Compact"/>
      </w:pPr>
      <w:r>
        <w:t xml:space="preserve">Members of the Assembly of Madrid (Asamblea de Madrid).</w:t>
      </w:r>
    </w:p>
    <w:p>
      <w:pPr>
        <w:numPr>
          <w:ilvl w:val="0"/>
          <w:numId w:val="1002"/>
        </w:numPr>
        <w:pStyle w:val="Compact"/>
      </w:pPr>
      <w:r>
        <w:t xml:space="preserve">Concejales (Councilors) from the Madrid City Council (Ayuntamiento de Madrid).</w:t>
      </w:r>
    </w:p>
    <w:p>
      <w:pPr>
        <w:numPr>
          <w:ilvl w:val="0"/>
          <w:numId w:val="1002"/>
        </w:numPr>
        <w:pStyle w:val="Compact"/>
      </w:pPr>
      <w:r>
        <w:t xml:space="preserve">Local district delegates (Delegados de Distrito).</w:t>
      </w:r>
    </w:p>
    <w:p>
      <w:pPr>
        <w:pStyle w:val="FirstParagraph"/>
      </w:pPr>
      <w:r>
        <w:t xml:space="preserve">A stratified random sampling method will be used to ensure representation from major political parties (PSOE, PP, Sumar, Vox) and smaller regional groups, as well as a geographic spread across central and peripheral districts of Madrid.</w:t>
      </w:r>
    </w:p>
    <w:bookmarkEnd w:id="24"/>
    <w:bookmarkStart w:id="25" w:name="experimental-procedure"/>
    <w:p>
      <w:pPr>
        <w:pStyle w:val="Heading3"/>
      </w:pPr>
      <w:r>
        <w:t xml:space="preserve">3.3 Experimental Procedure</w:t>
      </w:r>
    </w:p>
    <w:p>
      <w:pPr>
        <w:pStyle w:val="FirstParagraph"/>
      </w:pPr>
      <w:r>
        <w:rPr>
          <w:bCs/>
          <w:b/>
        </w:rPr>
        <w:t xml:space="preserve">Phase 1: The Constituent Simulation</w:t>
      </w:r>
      <w:r>
        <w:br/>
      </w:r>
      <w:r>
        <w:t xml:space="preserve">Researchers will create a set of standardized, realistic constituent personas representing diverse demographics found in Madrid (e.g., a student in Chamberí, a retiree in Carabanchel, a small business owner in Tetuán). These personas will submit inquiries via official channels (email, social media, and physical mail) regarding specific local issues such as waste management, noise pollution, and public transport accessibility.</w:t>
      </w:r>
    </w:p>
    <w:p>
      <w:pPr>
        <w:pStyle w:val="BodyText"/>
      </w:pPr>
      <w:r>
        <w:rPr>
          <w:bCs/>
          <w:b/>
        </w:rPr>
        <w:t xml:space="preserve">Phase 2: Data Collection</w:t>
      </w:r>
      <w:r>
        <w:br/>
      </w:r>
      <w:r>
        <w:t xml:space="preserve">The protocol will track:</w:t>
      </w:r>
    </w:p>
    <w:p>
      <w:pPr>
        <w:numPr>
          <w:ilvl w:val="0"/>
          <w:numId w:val="1003"/>
        </w:numPr>
        <w:pStyle w:val="Compact"/>
      </w:pPr>
      <w:r>
        <w:t xml:space="preserve">Response time (hours/days).</w:t>
      </w:r>
    </w:p>
    <w:p>
      <w:pPr>
        <w:numPr>
          <w:ilvl w:val="0"/>
          <w:numId w:val="1003"/>
        </w:numPr>
        <w:pStyle w:val="Compact"/>
      </w:pPr>
      <w:r>
        <w:t xml:space="preserve">Response rate (percentage of inquiries answered).</w:t>
      </w:r>
    </w:p>
    <w:p>
      <w:pPr>
        <w:numPr>
          <w:ilvl w:val="0"/>
          <w:numId w:val="1003"/>
        </w:numPr>
        <w:pStyle w:val="Compact"/>
      </w:pPr>
      <w:r>
        <w:t xml:space="preserve">Content analysis of the response (personalized vs. automated).</w:t>
      </w:r>
    </w:p>
    <w:p>
      <w:pPr>
        <w:pStyle w:val="FirstParagraph"/>
      </w:pPr>
      <w:r>
        <w:rPr>
          <w:bCs/>
          <w:b/>
        </w:rPr>
        <w:t xml:space="preserve">Phase 3: The Policy Dilemma Survey</w:t>
      </w:r>
      <w:r>
        <w:br/>
      </w:r>
      <w:r>
        <w:t xml:space="preserve">Following the simulation, participating politicians will be invited to a confidential workshop in Madrid. Here, they will be presented with hypothetical policy dilemmas that require choosing between party loyalty and constituent benefit. Their choices will be recorded anonymously to reduce social desirability bias.</w:t>
      </w:r>
    </w:p>
    <w:bookmarkEnd w:id="25"/>
    <w:bookmarkEnd w:id="26"/>
    <w:bookmarkStart w:id="27" w:name="ethical-considerations"/>
    <w:p>
      <w:pPr>
        <w:pStyle w:val="Heading2"/>
      </w:pPr>
      <w:r>
        <w:t xml:space="preserve">4. Ethical Considerations</w:t>
      </w:r>
    </w:p>
    <w:p>
      <w:pPr>
        <w:pStyle w:val="FirstParagraph"/>
      </w:pPr>
      <w:r>
        <w:t xml:space="preserve">Given the sensitive nature of studying public officials, this protocol prioritizes transparency and privacy.</w:t>
      </w:r>
    </w:p>
    <w:p>
      <w:pPr>
        <w:numPr>
          <w:ilvl w:val="0"/>
          <w:numId w:val="1004"/>
        </w:numPr>
        <w:pStyle w:val="Compact"/>
      </w:pPr>
      <w:r>
        <w:rPr>
          <w:bCs/>
          <w:b/>
        </w:rPr>
        <w:t xml:space="preserve">Informed Consent:</w:t>
      </w:r>
      <w:r>
        <w:t xml:space="preserve"> </w:t>
      </w:r>
      <w:r>
        <w:t xml:space="preserve">All participating politicians will sign a consent form detailing the scope of the experiment.</w:t>
      </w:r>
    </w:p>
    <w:p>
      <w:pPr>
        <w:numPr>
          <w:ilvl w:val="0"/>
          <w:numId w:val="1004"/>
        </w:numPr>
        <w:pStyle w:val="Compact"/>
      </w:pPr>
      <w:r>
        <w:rPr>
          <w:bCs/>
          <w:b/>
        </w:rPr>
        <w:t xml:space="preserve">Data Anonymity:</w:t>
      </w:r>
      <w:r>
        <w:t xml:space="preserve"> </w:t>
      </w:r>
      <w:r>
        <w:t xml:space="preserve">Individual responses will be anonymized in the final report to protect the subjects from political retaliation or public scrutiny.</w:t>
      </w:r>
    </w:p>
    <w:p>
      <w:pPr>
        <w:numPr>
          <w:ilvl w:val="0"/>
          <w:numId w:val="1004"/>
        </w:numPr>
        <w:pStyle w:val="Compact"/>
      </w:pPr>
      <w:r>
        <w:rPr>
          <w:bCs/>
          <w:b/>
        </w:rPr>
        <w:t xml:space="preserve">Compliance:</w:t>
      </w:r>
      <w:r>
        <w:t xml:space="preserve"> </w:t>
      </w:r>
      <w:r>
        <w:t xml:space="preserve">The study complies with the General Data Protection Regulation (GDPR) and the Spanish Organic Law 3/2018 on Personal Data Protection.</w:t>
      </w:r>
    </w:p>
    <w:p>
      <w:pPr>
        <w:numPr>
          <w:ilvl w:val="0"/>
          <w:numId w:val="1004"/>
        </w:numPr>
        <w:pStyle w:val="Compact"/>
      </w:pPr>
      <w:r>
        <w:rPr>
          <w:bCs/>
          <w:b/>
        </w:rPr>
        <w:t xml:space="preserve">Non-Interference:</w:t>
      </w:r>
      <w:r>
        <w:t xml:space="preserve"> </w:t>
      </w:r>
      <w:r>
        <w:t xml:space="preserve">The experiment is observational and will not attempt to influence actual legislative outcomes or election results in Madrid.</w:t>
      </w:r>
    </w:p>
    <w:bookmarkEnd w:id="27"/>
    <w:bookmarkStart w:id="28" w:name="data-analysis-plan"/>
    <w:p>
      <w:pPr>
        <w:pStyle w:val="Heading2"/>
      </w:pPr>
      <w:r>
        <w:t xml:space="preserve">5. Data Analysis Plan</w:t>
      </w:r>
    </w:p>
    <w:p>
      <w:pPr>
        <w:pStyle w:val="FirstParagraph"/>
      </w:pPr>
      <w:r>
        <w:t xml:space="preserve">Quantitative data regarding response times and rates will be analyzed using statistical software (e.g., R or SPSS) to identify significant correlations between party affiliation, district demographics, and responsiveness. Qualitative data from the policy dilemma survey will undergo thematic analysis to identify recurring patterns in the reasoning of the Madrid politician.</w:t>
      </w:r>
    </w:p>
    <w:bookmarkEnd w:id="28"/>
    <w:bookmarkStart w:id="29" w:name="expected-outcomes-and-impact"/>
    <w:p>
      <w:pPr>
        <w:pStyle w:val="Heading2"/>
      </w:pPr>
      <w:r>
        <w:t xml:space="preserve">6. Expected Outcomes and Impact</w:t>
      </w:r>
    </w:p>
    <w:p>
      <w:pPr>
        <w:pStyle w:val="FirstParagraph"/>
      </w:pPr>
      <w:r>
        <w:t xml:space="preserve">This experiment protocol anticipates providing empirical evidence on the accountability mechanisms of the politician in Spain's capital. The findings are expected to contribute to academic literature on local governance and may offer recommendations for improving civic engagement tools in Madrid. By understanding the behavioral patterns of political representatives, civil society organizations and citizens can better navigate the political landscape of the region.</w:t>
      </w:r>
    </w:p>
    <w:bookmarkEnd w:id="29"/>
    <w:bookmarkStart w:id="30" w:name="conclusion"/>
    <w:p>
      <w:pPr>
        <w:pStyle w:val="Heading2"/>
      </w:pPr>
      <w:r>
        <w:t xml:space="preserve">7. Conclusion</w:t>
      </w:r>
    </w:p>
    <w:p>
      <w:pPr>
        <w:pStyle w:val="FirstParagraph"/>
      </w:pPr>
      <w:r>
        <w:t xml:space="preserve">This Experiment Protocol provides a rigorous framework for studying the dynamics of political representation in Madrid, Spain. By focusing on the tangible actions and decisions of the politician, this study seeks to bridge the gap between political theory and the lived reality of governance in one of Europe's most significant urban centers.</w:t>
      </w:r>
    </w:p>
    <w:bookmarkEnd w:id="30"/>
    <w:p>
      <w:pPr>
        <w:pStyle w:val="BodyText"/>
      </w:pPr>
      <w:r>
        <w:t xml:space="preserve">© 2023 Political Science Research Group. This document is for academic and research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Decision-Making Dynamics in Madrid, Spain</dc:title>
  <dc:creator/>
  <dc:language>en</dc:language>
  <cp:keywords/>
  <dcterms:created xsi:type="dcterms:W3CDTF">2026-10-10T06:41:03Z</dcterms:created>
  <dcterms:modified xsi:type="dcterms:W3CDTF">2026-10-10T06:41:03Z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