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e3caae5473207ea9769a40d363c336587d9aaed"/>
    <w:p>
      <w:pPr>
        <w:pStyle w:val="Heading1"/>
      </w:pPr>
      <w:r>
        <w:t xml:space="preserve">Experiment Protocol: Politician Engagement and Policy Implementation in Tanzania Dar es Salaam</w:t>
      </w:r>
    </w:p>
    <w:p>
      <w:pPr>
        <w:pStyle w:val="FirstParagraph"/>
      </w:pPr>
      <w:r>
        <w:rPr>
          <w:bCs/>
          <w:b/>
        </w:rPr>
        <w:t xml:space="preserve">Protocol ID:</w:t>
      </w:r>
      <w:r>
        <w:t xml:space="preserve"> </w:t>
      </w:r>
      <w:r>
        <w:t xml:space="preserve">TZ-DAR-POL-2024-001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Dar es Salaam, Tanzania</w:t>
      </w:r>
    </w:p>
    <w:p>
      <w:pPr>
        <w:pStyle w:val="BodyText"/>
      </w:pPr>
      <w:r>
        <w:rPr>
          <w:bCs/>
          <w:b/>
        </w:rPr>
        <w:t xml:space="preserve">Subject:</w:t>
      </w:r>
      <w:r>
        <w:t xml:space="preserve"> </w:t>
      </w:r>
      <w:r>
        <w:t xml:space="preserve">Politician</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role of a Politician in the urban governance landscape of Tanzania Dar es Salaam. As the economic hub of Tanzania, Dar es Salaam presents unique challenges and opportunities for political engagement, policy implementation, and public service delivery. This protocol is designed to evaluate how a Politician interacts with constituents, implements policies, and responds to urban development needs in this dynamic environment.</w:t>
      </w:r>
    </w:p>
    <w:p>
      <w:pPr>
        <w:pStyle w:val="BodyText"/>
      </w:pPr>
      <w:r>
        <w:t xml:space="preserve">The study focuses on understanding the decision-making processes, communication strategies, and accountability mechanisms employed by a Politician operating within the municipal and national frameworks of Tanzania Dar es Salaam.</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Politician in addressing key urban issues in Tanzania Dar es Salaam, including infrastructure, sanitation, and public transport.</w:t>
      </w:r>
    </w:p>
    <w:p>
      <w:pPr>
        <w:numPr>
          <w:ilvl w:val="0"/>
          <w:numId w:val="1001"/>
        </w:numPr>
        <w:pStyle w:val="Compact"/>
      </w:pPr>
      <w:r>
        <w:t xml:space="preserve">To analyze the communication strategies used by a Politician to engage with diverse communities in Dar es Salaam.</w:t>
      </w:r>
    </w:p>
    <w:p>
      <w:pPr>
        <w:numPr>
          <w:ilvl w:val="0"/>
          <w:numId w:val="1001"/>
        </w:numPr>
        <w:pStyle w:val="Compact"/>
      </w:pPr>
      <w:r>
        <w:t xml:space="preserve">To evaluate the level of transparency and accountability demonstrated by a Politician in policy implementation.</w:t>
      </w:r>
    </w:p>
    <w:p>
      <w:pPr>
        <w:numPr>
          <w:ilvl w:val="0"/>
          <w:numId w:val="1001"/>
        </w:numPr>
        <w:pStyle w:val="Compact"/>
      </w:pPr>
      <w:r>
        <w:t xml:space="preserve">To measure the impact of a Politician’s initiatives on public trust and civic participation in Tanzania Dar es Salaam.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qualitative interviews, and observational data collection. The study will be conducted over a period of six months in selected wards within Tanzania Dar es Salaam.</w:t>
      </w:r>
    </w:p>
    <w:bookmarkEnd w:id="22"/>
    <w:bookmarkStart w:id="23" w:name="participants"/>
    <w:p>
      <w:pPr>
        <w:pStyle w:val="Heading3"/>
      </w:pPr>
      <w:r>
        <w:t xml:space="preserve">3.2 Participants</w:t>
      </w:r>
    </w:p>
    <w:p>
      <w:pPr>
        <w:pStyle w:val="FirstParagraph"/>
      </w:pPr>
      <w:r>
        <w:t xml:space="preserve">The primary participant is a Politician currently serving in a municipal or national role in Tanzania Dar es Salaam. Secondary participants include:</w:t>
      </w:r>
    </w:p>
    <w:p>
      <w:pPr>
        <w:numPr>
          <w:ilvl w:val="0"/>
          <w:numId w:val="1002"/>
        </w:numPr>
        <w:pStyle w:val="Compact"/>
      </w:pPr>
      <w:r>
        <w:t xml:space="preserve">Constituents from diverse socioeconomic backgrounds.</w:t>
      </w:r>
    </w:p>
    <w:p>
      <w:pPr>
        <w:numPr>
          <w:ilvl w:val="0"/>
          <w:numId w:val="1002"/>
        </w:numPr>
        <w:pStyle w:val="Compact"/>
      </w:pPr>
      <w:r>
        <w:t xml:space="preserve">Local government officials and civil society organizations.</w:t>
      </w:r>
    </w:p>
    <w:p>
      <w:pPr>
        <w:numPr>
          <w:ilvl w:val="0"/>
          <w:numId w:val="1002"/>
        </w:numPr>
        <w:pStyle w:val="Compact"/>
      </w:pPr>
      <w:r>
        <w:t xml:space="preserve">Media representatives and community leaders.</w:t>
      </w:r>
    </w:p>
    <w:bookmarkEnd w:id="23"/>
    <w:bookmarkStart w:id="24" w:name="data-collection-methods"/>
    <w:p>
      <w:pPr>
        <w:pStyle w:val="Heading3"/>
      </w:pPr>
      <w:r>
        <w:t xml:space="preserve">3.3 Data Collection Methods</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administered to 500 constituents to gauge perceptions of the Politician’s performance.</w:t>
      </w:r>
    </w:p>
    <w:p>
      <w:pPr>
        <w:numPr>
          <w:ilvl w:val="0"/>
          <w:numId w:val="1003"/>
        </w:numPr>
        <w:pStyle w:val="Compact"/>
      </w:pPr>
      <w:r>
        <w:rPr>
          <w:bCs/>
          <w:b/>
        </w:rPr>
        <w:t xml:space="preserve">Interviews:</w:t>
      </w:r>
      <w:r>
        <w:t xml:space="preserve"> </w:t>
      </w:r>
      <w:r>
        <w:t xml:space="preserve">In-depth interviews with the Politician, local officials, and community stakeholders.</w:t>
      </w:r>
    </w:p>
    <w:p>
      <w:pPr>
        <w:numPr>
          <w:ilvl w:val="0"/>
          <w:numId w:val="1003"/>
        </w:numPr>
        <w:pStyle w:val="Compact"/>
      </w:pPr>
      <w:r>
        <w:rPr>
          <w:bCs/>
          <w:b/>
        </w:rPr>
        <w:t xml:space="preserve">Observations:</w:t>
      </w:r>
      <w:r>
        <w:t xml:space="preserve"> </w:t>
      </w:r>
      <w:r>
        <w:t xml:space="preserve">Direct observation of public meetings, policy announcements, and community engagements.</w:t>
      </w:r>
    </w:p>
    <w:p>
      <w:pPr>
        <w:numPr>
          <w:ilvl w:val="0"/>
          <w:numId w:val="1003"/>
        </w:numPr>
        <w:pStyle w:val="Compact"/>
      </w:pPr>
      <w:r>
        <w:rPr>
          <w:bCs/>
          <w:b/>
        </w:rPr>
        <w:t xml:space="preserve">Document Analysis:</w:t>
      </w:r>
      <w:r>
        <w:t xml:space="preserve"> </w:t>
      </w:r>
      <w:r>
        <w:t xml:space="preserve">Review of policy documents, meeting minutes, and media reports related to the Politician’s activities.</w:t>
      </w:r>
    </w:p>
    <w:bookmarkEnd w:id="24"/>
    <w:bookmarkEnd w:id="25"/>
    <w:bookmarkStart w:id="26" w:name="ethical-considerations"/>
    <w:p>
      <w:pPr>
        <w:pStyle w:val="Heading2"/>
      </w:pPr>
      <w:r>
        <w:t xml:space="preserve">4. Ethical Considerations</w:t>
      </w:r>
    </w:p>
    <w:p>
      <w:pPr>
        <w:pStyle w:val="FirstParagraph"/>
      </w:pPr>
      <w:r>
        <w:t xml:space="preserve">This experiment adheres to the highest ethical standards, ensuring the protection of all participants’ rights and confidentiality.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participation.</w:t>
      </w:r>
    </w:p>
    <w:p>
      <w:pPr>
        <w:numPr>
          <w:ilvl w:val="0"/>
          <w:numId w:val="1004"/>
        </w:numPr>
        <w:pStyle w:val="Compact"/>
      </w:pPr>
      <w:r>
        <w:rPr>
          <w:bCs/>
          <w:b/>
        </w:rPr>
        <w:t xml:space="preserve">Confidentiality:</w:t>
      </w:r>
      <w:r>
        <w:t xml:space="preserve"> </w:t>
      </w:r>
      <w:r>
        <w:t xml:space="preserve">Personal data will be anonymized and stored securely.</w:t>
      </w:r>
    </w:p>
    <w:p>
      <w:pPr>
        <w:numPr>
          <w:ilvl w:val="0"/>
          <w:numId w:val="1004"/>
        </w:numPr>
        <w:pStyle w:val="Compact"/>
      </w:pPr>
      <w:r>
        <w:rPr>
          <w:bCs/>
          <w:b/>
        </w:rPr>
        <w:t xml:space="preserve">Neutrality:</w:t>
      </w:r>
      <w:r>
        <w:t xml:space="preserve"> </w:t>
      </w:r>
      <w:r>
        <w:t xml:space="preserve">The study will maintain political neutrality, avoiding bias toward any particular Politician or party.</w:t>
      </w:r>
    </w:p>
    <w:p>
      <w:pPr>
        <w:numPr>
          <w:ilvl w:val="0"/>
          <w:numId w:val="1004"/>
        </w:numPr>
        <w:pStyle w:val="Compact"/>
      </w:pPr>
      <w:r>
        <w:rPr>
          <w:bCs/>
          <w:b/>
        </w:rPr>
        <w:t xml:space="preserve">Compliance:</w:t>
      </w:r>
      <w:r>
        <w:t xml:space="preserve"> </w:t>
      </w:r>
      <w:r>
        <w:t xml:space="preserve">The experiment will comply with Tanzanian laws and regulations regarding research and political activities.</w:t>
      </w:r>
    </w:p>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Protocol finalization, participant recruitment, tool development</w:t>
            </w:r>
          </w:p>
        </w:tc>
      </w:tr>
      <w:tr>
        <w:tc>
          <w:tcPr/>
          <w:p>
            <w:pPr>
              <w:pStyle w:val="Compact"/>
              <w:jc w:val="left"/>
            </w:pPr>
            <w:r>
              <w:t xml:space="preserve">Data Collection</w:t>
            </w:r>
          </w:p>
        </w:tc>
        <w:tc>
          <w:tcPr/>
          <w:p>
            <w:pPr>
              <w:pStyle w:val="Compact"/>
              <w:jc w:val="left"/>
            </w:pPr>
            <w:r>
              <w:t xml:space="preserve">Months 2–4</w:t>
            </w:r>
          </w:p>
        </w:tc>
        <w:tc>
          <w:tcPr/>
          <w:p>
            <w:pPr>
              <w:pStyle w:val="Compact"/>
              <w:jc w:val="left"/>
            </w:pPr>
            <w:r>
              <w:t xml:space="preserve">Surveys, interviews, observations, document analysis</w:t>
            </w:r>
          </w:p>
        </w:tc>
      </w:tr>
      <w:tr>
        <w:tc>
          <w:tcPr/>
          <w:p>
            <w:pPr>
              <w:pStyle w:val="Compact"/>
              <w:jc w:val="left"/>
            </w:pPr>
            <w:r>
              <w:t xml:space="preserve">Data Analysis</w:t>
            </w:r>
          </w:p>
        </w:tc>
        <w:tc>
          <w:tcPr/>
          <w:p>
            <w:pPr>
              <w:pStyle w:val="Compact"/>
              <w:jc w:val="left"/>
            </w:pPr>
            <w:r>
              <w:t xml:space="preserve">Month 5</w:t>
            </w:r>
          </w:p>
        </w:tc>
        <w:tc>
          <w:tcPr/>
          <w:p>
            <w:pPr>
              <w:pStyle w:val="Compact"/>
              <w:jc w:val="left"/>
            </w:pPr>
            <w:r>
              <w:t xml:space="preserve">Statistical analysis, thematic coding, interpretation</w:t>
            </w:r>
          </w:p>
        </w:tc>
      </w:tr>
      <w:tr>
        <w:tc>
          <w:tcPr/>
          <w:p>
            <w:pPr>
              <w:pStyle w:val="Compact"/>
              <w:jc w:val="left"/>
            </w:pPr>
            <w:r>
              <w:t xml:space="preserve">Reporting</w:t>
            </w:r>
          </w:p>
        </w:tc>
        <w:tc>
          <w:tcPr/>
          <w:p>
            <w:pPr>
              <w:pStyle w:val="Compact"/>
              <w:jc w:val="left"/>
            </w:pPr>
            <w:r>
              <w:t xml:space="preserve">Month 6</w:t>
            </w:r>
          </w:p>
        </w:tc>
        <w:tc>
          <w:tcPr/>
          <w:p>
            <w:pPr>
              <w:pStyle w:val="Compact"/>
              <w:jc w:val="left"/>
            </w:pPr>
            <w:r>
              <w:t xml:space="preserve">Report writing, dissemination, stakeholder feedback</w:t>
            </w:r>
          </w:p>
        </w:tc>
      </w:tr>
    </w:tbl>
    <w:bookmarkEnd w:id="27"/>
    <w:bookmarkStart w:id="28" w:name="expected-outcomes"/>
    <w:p>
      <w:pPr>
        <w:pStyle w:val="Heading2"/>
      </w:pPr>
      <w:r>
        <w:t xml:space="preserve">6. Expected Outcomes</w:t>
      </w:r>
    </w:p>
    <w:p>
      <w:pPr>
        <w:pStyle w:val="FirstParagraph"/>
      </w:pPr>
      <w:r>
        <w:t xml:space="preserve">This experiment aims to produce actionable insights into the role of a Politician in Tanzania Dar es Salaam. Expected outcomes include:</w:t>
      </w:r>
    </w:p>
    <w:p>
      <w:pPr>
        <w:numPr>
          <w:ilvl w:val="0"/>
          <w:numId w:val="1005"/>
        </w:numPr>
        <w:pStyle w:val="Compact"/>
      </w:pPr>
      <w:r>
        <w:t xml:space="preserve">A comprehensive assessment of the Politician’s effectiveness in addressing urban challenges.</w:t>
      </w:r>
    </w:p>
    <w:p>
      <w:pPr>
        <w:numPr>
          <w:ilvl w:val="0"/>
          <w:numId w:val="1005"/>
        </w:numPr>
        <w:pStyle w:val="Compact"/>
      </w:pPr>
      <w:r>
        <w:t xml:space="preserve">Recommendations for improving political engagement and policy implementation in Dar es Salaam.</w:t>
      </w:r>
    </w:p>
    <w:p>
      <w:pPr>
        <w:numPr>
          <w:ilvl w:val="0"/>
          <w:numId w:val="1005"/>
        </w:numPr>
        <w:pStyle w:val="Compact"/>
      </w:pPr>
      <w:r>
        <w:t xml:space="preserve">Enhanced understanding of the relationship between a Politician and constituents in an urban Tanzanian context.</w:t>
      </w:r>
    </w:p>
    <w:p>
      <w:pPr>
        <w:numPr>
          <w:ilvl w:val="0"/>
          <w:numId w:val="1005"/>
        </w:numPr>
        <w:pStyle w:val="Compact"/>
      </w:pPr>
      <w:r>
        <w:t xml:space="preserve">Contributions to academic and policy discussions on governance and political accountability in Tanzania.</w:t>
      </w:r>
    </w:p>
    <w:bookmarkEnd w:id="28"/>
    <w:bookmarkStart w:id="29" w:name="conclusion"/>
    <w:p>
      <w:pPr>
        <w:pStyle w:val="Heading2"/>
      </w:pPr>
      <w:r>
        <w:t xml:space="preserve">7. Conclusion</w:t>
      </w:r>
    </w:p>
    <w:p>
      <w:pPr>
        <w:pStyle w:val="FirstParagraph"/>
      </w:pPr>
      <w:r>
        <w:t xml:space="preserve">This Experiment Protocol provides a structured framework for studying the role of a Politician in Tanzania Dar es Salaam. By employing rigorous methodologies and adhering to ethical standards, the study seeks to generate valuable insights that can inform governance practices and enhance democratic engagement in one of Africa’s most vibrant cities.</w:t>
      </w:r>
    </w:p>
    <w:bookmarkEnd w:id="29"/>
    <w:p>
      <w:pPr>
        <w:pStyle w:val="BodyText"/>
      </w:pPr>
      <w:r>
        <w:t xml:space="preserve">© 2024 Experiment Protocol: Politician Engagement in Tanzania Dar es Salaam.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Tanzania Dar es Salaam</dc:title>
  <dc:creator/>
  <dc:language>en</dc:language>
  <cp:keywords/>
  <dcterms:created xsi:type="dcterms:W3CDTF">2026-10-10T14:24:40Z</dcterms:created>
  <dcterms:modified xsi:type="dcterms:W3CDTF">2026-10-10T14:24:40Z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