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Dynamics</w:t>
      </w:r>
      <w:r>
        <w:t xml:space="preserve"> </w:t>
      </w:r>
      <w:r>
        <w:t xml:space="preserve">in</w:t>
      </w:r>
      <w:r>
        <w:t xml:space="preserve"> </w:t>
      </w:r>
      <w:r>
        <w:t xml:space="preserve">Bangkok</w:t>
      </w:r>
    </w:p>
    <w:bookmarkStart w:id="20" w:name="X65c6c68cc8efa832ca3a72d374c806ea94070e9"/>
    <w:p>
      <w:pPr>
        <w:pStyle w:val="Heading1"/>
      </w:pPr>
      <w:r>
        <w:t xml:space="preserve">Experiment Protocol: Digital Engagement and Policy Perception Among Politicians in Thailand Bangkok</w:t>
      </w:r>
    </w:p>
    <w:p>
      <w:pPr>
        <w:pStyle w:val="FirstParagraph"/>
      </w:pPr>
      <w:r>
        <w:rPr>
          <w:bCs/>
          <w:b/>
        </w:rPr>
        <w:t xml:space="preserve">Protocol ID:</w:t>
      </w:r>
      <w:r>
        <w:t xml:space="preserve"> </w:t>
      </w:r>
      <w:r>
        <w:t xml:space="preserve">TH-BKK-POL-2024-001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Bangkok, Thailand</w:t>
      </w:r>
    </w:p>
    <w:bookmarkEnd w:id="20"/>
    <w:bookmarkStart w:id="21" w:name="introduction-and-background"/>
    <w:p>
      <w:pPr>
        <w:pStyle w:val="Heading2"/>
      </w:pPr>
      <w:r>
        <w:t xml:space="preserve">1. Introduction and Background</w:t>
      </w:r>
    </w:p>
    <w:p>
      <w:pPr>
        <w:pStyle w:val="FirstParagraph"/>
      </w:pPr>
      <w:r>
        <w:t xml:space="preserve">The political landscape in</w:t>
      </w:r>
      <w:r>
        <w:t xml:space="preserve"> </w:t>
      </w:r>
      <w:r>
        <w:rPr>
          <w:bCs/>
          <w:b/>
        </w:rPr>
        <w:t xml:space="preserve">Thailand Bangkok</w:t>
      </w:r>
      <w:r>
        <w:t xml:space="preserve"> </w:t>
      </w:r>
      <w:r>
        <w:t xml:space="preserve">is characterized by a unique convergence of traditional hierarchical structures and rapid digital modernization. As the capital city, Bangkok serves as the epicenter of national governance, media dissemination, and civic activism. This</w:t>
      </w:r>
      <w:r>
        <w:t xml:space="preserve"> </w:t>
      </w:r>
      <w:r>
        <w:rPr>
          <w:bCs/>
          <w:b/>
        </w:rPr>
        <w:t xml:space="preserve">Experiment Protocol</w:t>
      </w:r>
      <w:r>
        <w:t xml:space="preserve"> </w:t>
      </w:r>
      <w:r>
        <w:t xml:space="preserve">is designed to investigate the behavioral patterns, communication strategies, and policy responsiveness of a</w:t>
      </w:r>
      <w:r>
        <w:t xml:space="preserve"> </w:t>
      </w:r>
      <w:r>
        <w:rPr>
          <w:bCs/>
          <w:b/>
        </w:rPr>
        <w:t xml:space="preserve">Politician</w:t>
      </w:r>
      <w:r>
        <w:t xml:space="preserve"> </w:t>
      </w:r>
      <w:r>
        <w:t xml:space="preserve">operating within this specific metropolitan context.</w:t>
      </w:r>
    </w:p>
    <w:p>
      <w:pPr>
        <w:pStyle w:val="BodyText"/>
      </w:pPr>
      <w:r>
        <w:t xml:space="preserve">Recent shifts in Thai electoral dynamics suggest that the electorate in Bangkok is increasingly informed by social media algorithms and real-time digital feedback loops. Understanding how a</w:t>
      </w:r>
      <w:r>
        <w:t xml:space="preserve"> </w:t>
      </w:r>
      <w:r>
        <w:rPr>
          <w:bCs/>
          <w:b/>
        </w:rPr>
        <w:t xml:space="preserve">Politician</w:t>
      </w:r>
      <w:r>
        <w:t xml:space="preserve"> </w:t>
      </w:r>
      <w:r>
        <w:t xml:space="preserve">adapts their rhetoric and policy proposals in response to these digital stimuli is crucial for political science research. This study aims to quantify the correlation between digital engagement metrics and legislative prioritization among elected officials in the capital.</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analyze the responsiveness of a</w:t>
      </w:r>
      <w:r>
        <w:t xml:space="preserve"> </w:t>
      </w:r>
      <w:r>
        <w:rPr>
          <w:bCs/>
          <w:b/>
        </w:rPr>
        <w:t xml:space="preserve">Politician</w:t>
      </w:r>
      <w:r>
        <w:t xml:space="preserve"> </w:t>
      </w:r>
      <w:r>
        <w:t xml:space="preserve">in</w:t>
      </w:r>
      <w:r>
        <w:t xml:space="preserve"> </w:t>
      </w:r>
      <w:r>
        <w:rPr>
          <w:bCs/>
          <w:b/>
        </w:rPr>
        <w:t xml:space="preserve">Thailand Bangkok</w:t>
      </w:r>
      <w:r>
        <w:t xml:space="preserve"> </w:t>
      </w:r>
      <w:r>
        <w:t xml:space="preserve">to simulated public opinion shifts on social media platforms.</w:t>
      </w:r>
    </w:p>
    <w:p>
      <w:pPr>
        <w:numPr>
          <w:ilvl w:val="0"/>
          <w:numId w:val="1001"/>
        </w:numPr>
        <w:pStyle w:val="Compact"/>
      </w:pPr>
      <w:r>
        <w:t xml:space="preserve">To evaluate the linguistic adaptation of political discourse when addressing urban-specific issues (e.g., traffic congestion, flooding, housing) versus national issues.</w:t>
      </w:r>
    </w:p>
    <w:p>
      <w:pPr>
        <w:numPr>
          <w:ilvl w:val="0"/>
          <w:numId w:val="1001"/>
        </w:numPr>
        <w:pStyle w:val="Compact"/>
      </w:pPr>
      <w:r>
        <w:t xml:space="preserve">To determine the latency period between a viral public sentiment event and the official policy statement issued by the</w:t>
      </w:r>
      <w:r>
        <w:t xml:space="preserve"> </w:t>
      </w:r>
      <w:r>
        <w:rPr>
          <w:bCs/>
          <w:b/>
        </w:rPr>
        <w:t xml:space="preserve">Politician</w:t>
      </w:r>
      <w:r>
        <w:t xml:space="preserve">.</w:t>
      </w:r>
    </w:p>
    <w:p>
      <w:pPr>
        <w:numPr>
          <w:ilvl w:val="0"/>
          <w:numId w:val="1001"/>
        </w:numPr>
        <w:pStyle w:val="Compact"/>
      </w:pPr>
      <w:r>
        <w:t xml:space="preserve">To assess the ethical boundaries of digital campaigning within the legal framework of the Kingdom of Thailand.</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data analysis with qualitative content analysis. The experiment will be conducted over a period of six months, coinciding with a standard legislative session in Bangkok. The study focuses on a cohort of ten active</w:t>
      </w:r>
      <w:r>
        <w:t xml:space="preserve"> </w:t>
      </w:r>
      <w:r>
        <w:rPr>
          <w:bCs/>
          <w:b/>
        </w:rPr>
        <w:t xml:space="preserve">Politician</w:t>
      </w:r>
      <w:r>
        <w:t xml:space="preserve"> </w:t>
      </w:r>
      <w:r>
        <w:t xml:space="preserve">subjects representing various constituencies within the Bangkok Metropolitan Administration (BMA) and the National Assembly.</w:t>
      </w:r>
    </w:p>
    <w:bookmarkEnd w:id="23"/>
    <w:bookmarkStart w:id="24" w:name="participant-selection"/>
    <w:p>
      <w:pPr>
        <w:pStyle w:val="Heading3"/>
      </w:pPr>
      <w:r>
        <w:t xml:space="preserve">3.2 Participant Selection</w:t>
      </w:r>
    </w:p>
    <w:p>
      <w:pPr>
        <w:pStyle w:val="FirstParagraph"/>
      </w:pPr>
      <w:r>
        <w:t xml:space="preserve">Participants are selected based on the following criteria:</w:t>
      </w:r>
    </w:p>
    <w:p>
      <w:pPr>
        <w:numPr>
          <w:ilvl w:val="0"/>
          <w:numId w:val="1002"/>
        </w:numPr>
        <w:pStyle w:val="Compact"/>
      </w:pPr>
      <w:r>
        <w:t xml:space="preserve">Must hold an elected office or be a registered candidate for office in</w:t>
      </w:r>
      <w:r>
        <w:t xml:space="preserve"> </w:t>
      </w:r>
      <w:r>
        <w:rPr>
          <w:bCs/>
          <w:b/>
        </w:rPr>
        <w:t xml:space="preserve">Thailand Bangkok</w:t>
      </w:r>
      <w:r>
        <w:t xml:space="preserve">.</w:t>
      </w:r>
    </w:p>
    <w:p>
      <w:pPr>
        <w:numPr>
          <w:ilvl w:val="0"/>
          <w:numId w:val="1002"/>
        </w:numPr>
        <w:pStyle w:val="Compact"/>
      </w:pPr>
      <w:r>
        <w:t xml:space="preserve">Must maintain an active presence on at least two major social media platforms (e.g., Facebook, X/Twitter, TikTok).</w:t>
      </w:r>
    </w:p>
    <w:p>
      <w:pPr>
        <w:numPr>
          <w:ilvl w:val="0"/>
          <w:numId w:val="1002"/>
        </w:numPr>
        <w:pStyle w:val="Compact"/>
      </w:pPr>
      <w:r>
        <w:t xml:space="preserve">Must have a minimum follower count of 50,000 to ensure statistical significance in engagement data.</w:t>
      </w:r>
    </w:p>
    <w:bookmarkEnd w:id="24"/>
    <w:bookmarkStart w:id="25" w:name="data-collection-procedures"/>
    <w:p>
      <w:pPr>
        <w:pStyle w:val="Heading3"/>
      </w:pPr>
      <w:r>
        <w:t xml:space="preserve">3.3 Data Collection Procedures</w:t>
      </w:r>
    </w:p>
    <w:p>
      <w:pPr>
        <w:pStyle w:val="FirstParagraph"/>
      </w:pPr>
      <w:r>
        <w:t xml:space="preserve">Data will be collected through non-intrusive observation and public record analysis. The</w:t>
      </w:r>
      <w:r>
        <w:t xml:space="preserve"> </w:t>
      </w:r>
      <w:r>
        <w:rPr>
          <w:bCs/>
          <w:b/>
        </w:rPr>
        <w:t xml:space="preserve">Experiment Protocol</w:t>
      </w:r>
      <w:r>
        <w:t xml:space="preserve"> </w:t>
      </w:r>
      <w:r>
        <w:t xml:space="preserve">strictly adheres to privacy laws and does not involve direct manipulation of private communications.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Data Source</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Social Media APIs</w:t>
            </w:r>
          </w:p>
        </w:tc>
        <w:tc>
          <w:tcPr/>
          <w:p>
            <w:pPr>
              <w:pStyle w:val="Compact"/>
              <w:jc w:val="left"/>
            </w:pPr>
            <w:r>
              <w:t xml:space="preserve">Tracking posts, comments, shares, and sentiment analysis of public interactions.</w:t>
            </w:r>
          </w:p>
        </w:tc>
        <w:tc>
          <w:tcPr/>
          <w:p>
            <w:pPr>
              <w:pStyle w:val="Compact"/>
              <w:jc w:val="left"/>
            </w:pPr>
            <w:r>
              <w:t xml:space="preserve">Real-time</w:t>
            </w:r>
          </w:p>
        </w:tc>
      </w:tr>
      <w:tr>
        <w:tc>
          <w:tcPr/>
          <w:p>
            <w:pPr>
              <w:pStyle w:val="Compact"/>
              <w:jc w:val="left"/>
            </w:pPr>
            <w:r>
              <w:t xml:space="preserve">Parliamentary Records</w:t>
            </w:r>
          </w:p>
        </w:tc>
        <w:tc>
          <w:tcPr/>
          <w:p>
            <w:pPr>
              <w:pStyle w:val="Compact"/>
              <w:jc w:val="left"/>
            </w:pPr>
            <w:r>
              <w:t xml:space="preserve">Analysis of speeches and questions raised in the House of Representatives.</w:t>
            </w:r>
          </w:p>
        </w:tc>
        <w:tc>
          <w:tcPr/>
          <w:p>
            <w:pPr>
              <w:pStyle w:val="Compact"/>
              <w:jc w:val="left"/>
            </w:pPr>
            <w:r>
              <w:t xml:space="preserve">Weekly</w:t>
            </w:r>
          </w:p>
        </w:tc>
      </w:tr>
      <w:tr>
        <w:tc>
          <w:tcPr/>
          <w:p>
            <w:pPr>
              <w:pStyle w:val="Compact"/>
              <w:jc w:val="left"/>
            </w:pPr>
            <w:r>
              <w:t xml:space="preserve">Press Conferences</w:t>
            </w:r>
          </w:p>
        </w:tc>
        <w:tc>
          <w:tcPr/>
          <w:p>
            <w:pPr>
              <w:pStyle w:val="Compact"/>
              <w:jc w:val="left"/>
            </w:pPr>
            <w:r>
              <w:t xml:space="preserve">Transcription of public statements made by the</w:t>
            </w:r>
            <w:r>
              <w:t xml:space="preserve"> </w:t>
            </w:r>
            <w:r>
              <w:rPr>
                <w:bCs/>
                <w:b/>
              </w:rPr>
              <w:t xml:space="preserve">Politician</w:t>
            </w:r>
            <w:r>
              <w:t xml:space="preserve">.</w:t>
            </w:r>
          </w:p>
        </w:tc>
        <w:tc>
          <w:tcPr/>
          <w:p>
            <w:pPr>
              <w:pStyle w:val="Compact"/>
              <w:jc w:val="left"/>
            </w:pPr>
            <w:r>
              <w:t xml:space="preserve">As needed</w:t>
            </w:r>
          </w:p>
        </w:tc>
      </w:tr>
    </w:tbl>
    <w:bookmarkEnd w:id="25"/>
    <w:bookmarkEnd w:id="26"/>
    <w:bookmarkStart w:id="27" w:name="experimental-variables"/>
    <w:p>
      <w:pPr>
        <w:pStyle w:val="Heading2"/>
      </w:pPr>
      <w:r>
        <w:t xml:space="preserve">4. Experimental Variables</w:t>
      </w:r>
    </w:p>
    <w:p>
      <w:pPr>
        <w:pStyle w:val="FirstParagraph"/>
      </w:pPr>
      <w:r>
        <w:t xml:space="preserve">The core of this</w:t>
      </w:r>
      <w:r>
        <w:t xml:space="preserve"> </w:t>
      </w:r>
      <w:r>
        <w:rPr>
          <w:bCs/>
          <w:b/>
        </w:rPr>
        <w:t xml:space="preserve">Experiment Protocol</w:t>
      </w:r>
      <w:r>
        <w:t xml:space="preserve"> </w:t>
      </w:r>
      <w:r>
        <w:t xml:space="preserve">involves monitoring the reaction of the</w:t>
      </w:r>
      <w:r>
        <w:t xml:space="preserve"> </w:t>
      </w:r>
      <w:r>
        <w:rPr>
          <w:bCs/>
          <w:b/>
        </w:rPr>
        <w:t xml:space="preserve">Politician</w:t>
      </w:r>
      <w:r>
        <w:t xml:space="preserve"> </w:t>
      </w:r>
      <w:r>
        <w:t xml:space="preserve">to controlled variables. While we cannot control public opinion, we can categorize events into specific types to measure response consistency.</w:t>
      </w:r>
    </w:p>
    <w:p>
      <w:pPr>
        <w:numPr>
          <w:ilvl w:val="0"/>
          <w:numId w:val="1003"/>
        </w:numPr>
        <w:pStyle w:val="Compact"/>
      </w:pPr>
      <w:r>
        <w:rPr>
          <w:bCs/>
          <w:b/>
        </w:rPr>
        <w:t xml:space="preserve">Independent Variable:</w:t>
      </w:r>
      <w:r>
        <w:t xml:space="preserve"> </w:t>
      </w:r>
      <w:r>
        <w:t xml:space="preserve">The intensity and sentiment of public discourse regarding specific urban issues in</w:t>
      </w:r>
      <w:r>
        <w:t xml:space="preserve"> </w:t>
      </w:r>
      <w:r>
        <w:rPr>
          <w:bCs/>
          <w:b/>
        </w:rPr>
        <w:t xml:space="preserve">Thailand Bangkok</w:t>
      </w:r>
      <w:r>
        <w:t xml:space="preserve"> </w:t>
      </w:r>
      <w:r>
        <w:t xml:space="preserve">(e.g., a sudden spike in complaints about BTS delays).</w:t>
      </w:r>
    </w:p>
    <w:p>
      <w:pPr>
        <w:numPr>
          <w:ilvl w:val="0"/>
          <w:numId w:val="1003"/>
        </w:numPr>
        <w:pStyle w:val="Compact"/>
      </w:pPr>
      <w:r>
        <w:rPr>
          <w:bCs/>
          <w:b/>
        </w:rPr>
        <w:t xml:space="preserve">Dependent Variable:</w:t>
      </w:r>
      <w:r>
        <w:t xml:space="preserve"> </w:t>
      </w:r>
      <w:r>
        <w:t xml:space="preserve">The frequency, tone, and substance of the</w:t>
      </w:r>
      <w:r>
        <w:t xml:space="preserve"> </w:t>
      </w:r>
      <w:r>
        <w:rPr>
          <w:bCs/>
          <w:b/>
        </w:rPr>
        <w:t xml:space="preserve">Politician</w:t>
      </w:r>
      <w:r>
        <w:t xml:space="preserve">'s public response.</w:t>
      </w:r>
    </w:p>
    <w:p>
      <w:pPr>
        <w:numPr>
          <w:ilvl w:val="0"/>
          <w:numId w:val="1003"/>
        </w:numPr>
        <w:pStyle w:val="Compact"/>
      </w:pPr>
      <w:r>
        <w:rPr>
          <w:bCs/>
          <w:b/>
        </w:rPr>
        <w:t xml:space="preserve">Control Variables:</w:t>
      </w:r>
      <w:r>
        <w:t xml:space="preserve"> </w:t>
      </w:r>
      <w:r>
        <w:t xml:space="preserve">National holidays, major political scandals unrelated to the specific issue, and scheduled legislative breaks.</w:t>
      </w:r>
    </w:p>
    <w:bookmarkEnd w:id="27"/>
    <w:bookmarkStart w:id="28" w:name="ethical-considerations-and-compliance"/>
    <w:p>
      <w:pPr>
        <w:pStyle w:val="Heading2"/>
      </w:pPr>
      <w:r>
        <w:t xml:space="preserve">5. Ethical Considerations and Compliance</w:t>
      </w:r>
    </w:p>
    <w:p>
      <w:pPr>
        <w:pStyle w:val="FirstParagraph"/>
      </w:pPr>
      <w:r>
        <w:t xml:space="preserve">Conducting research on a</w:t>
      </w:r>
      <w:r>
        <w:t xml:space="preserve"> </w:t>
      </w:r>
      <w:r>
        <w:rPr>
          <w:bCs/>
          <w:b/>
        </w:rPr>
        <w:t xml:space="preserve">Politician</w:t>
      </w:r>
      <w:r>
        <w:t xml:space="preserve"> </w:t>
      </w:r>
      <w:r>
        <w:t xml:space="preserve">in</w:t>
      </w:r>
      <w:r>
        <w:t xml:space="preserve"> </w:t>
      </w:r>
      <w:r>
        <w:rPr>
          <w:bCs/>
          <w:b/>
        </w:rPr>
        <w:t xml:space="preserve">Thailand Bangkok</w:t>
      </w:r>
      <w:r>
        <w:t xml:space="preserve"> </w:t>
      </w:r>
      <w:r>
        <w:t xml:space="preserve">requires strict adherence to local laws, including the Computer Crimes Act and the Election Commission regulations. This</w:t>
      </w:r>
      <w:r>
        <w:t xml:space="preserve"> </w:t>
      </w:r>
      <w:r>
        <w:rPr>
          <w:bCs/>
          <w:b/>
        </w:rPr>
        <w:t xml:space="preserve">Experiment Protocol</w:t>
      </w:r>
      <w:r>
        <w:t xml:space="preserve"> </w:t>
      </w:r>
      <w:r>
        <w:t xml:space="preserve">ensures:</w:t>
      </w:r>
    </w:p>
    <w:p>
      <w:pPr>
        <w:numPr>
          <w:ilvl w:val="0"/>
          <w:numId w:val="1004"/>
        </w:numPr>
        <w:pStyle w:val="Compact"/>
      </w:pPr>
      <w:r>
        <w:rPr>
          <w:bCs/>
          <w:b/>
        </w:rPr>
        <w:t xml:space="preserve">Anonymity of Data:</w:t>
      </w:r>
      <w:r>
        <w:t xml:space="preserve"> </w:t>
      </w:r>
      <w:r>
        <w:t xml:space="preserve">While the subjects are public figures, raw data will be anonymized in the final publication to prevent targeted harassment.</w:t>
      </w:r>
    </w:p>
    <w:p>
      <w:pPr>
        <w:numPr>
          <w:ilvl w:val="0"/>
          <w:numId w:val="1004"/>
        </w:numPr>
        <w:pStyle w:val="Compact"/>
      </w:pPr>
      <w:r>
        <w:rPr>
          <w:bCs/>
          <w:b/>
        </w:rPr>
        <w:t xml:space="preserve">Non-Interference:</w:t>
      </w:r>
      <w:r>
        <w:t xml:space="preserve"> </w:t>
      </w:r>
      <w:r>
        <w:t xml:space="preserve">The research team will not engage in astroturfing or artificial inflation of social media metrics. All observed data must be organic.</w:t>
      </w:r>
    </w:p>
    <w:p>
      <w:pPr>
        <w:numPr>
          <w:ilvl w:val="0"/>
          <w:numId w:val="1004"/>
        </w:numPr>
        <w:pStyle w:val="Compact"/>
      </w:pPr>
      <w:r>
        <w:rPr>
          <w:bCs/>
          <w:b/>
        </w:rPr>
        <w:t xml:space="preserve">Respect for Cultural Norms:</w:t>
      </w:r>
      <w:r>
        <w:t xml:space="preserve"> </w:t>
      </w:r>
      <w:r>
        <w:t xml:space="preserve">The analysis will account for the cultural nuances of Thai political discourse, including the concept of "face" and hierarchical respect, which significantly influence how a</w:t>
      </w:r>
      <w:r>
        <w:t xml:space="preserve"> </w:t>
      </w:r>
      <w:r>
        <w:rPr>
          <w:bCs/>
          <w:b/>
        </w:rPr>
        <w:t xml:space="preserve">Politician</w:t>
      </w:r>
      <w:r>
        <w:t xml:space="preserve"> </w:t>
      </w:r>
      <w:r>
        <w:t xml:space="preserve">communicates.</w:t>
      </w:r>
    </w:p>
    <w:bookmarkEnd w:id="28"/>
    <w:bookmarkStart w:id="29" w:name="data-analysis-plan"/>
    <w:p>
      <w:pPr>
        <w:pStyle w:val="Heading2"/>
      </w:pPr>
      <w:r>
        <w:t xml:space="preserve">6. Data Analysis Plan</w:t>
      </w:r>
    </w:p>
    <w:p>
      <w:pPr>
        <w:pStyle w:val="FirstParagraph"/>
      </w:pPr>
      <w:r>
        <w:t xml:space="preserve">Upon completion of the data collection phase, the research team will utilize Natural Language Processing (NLP) tools to analyze the sentiment and semantic shifts in the</w:t>
      </w:r>
      <w:r>
        <w:t xml:space="preserve"> </w:t>
      </w:r>
      <w:r>
        <w:rPr>
          <w:bCs/>
          <w:b/>
        </w:rPr>
        <w:t xml:space="preserve">Politician</w:t>
      </w:r>
      <w:r>
        <w:t xml:space="preserve">'s communication. We will map the geographic distribution of support in</w:t>
      </w:r>
      <w:r>
        <w:t xml:space="preserve"> </w:t>
      </w:r>
      <w:r>
        <w:rPr>
          <w:bCs/>
          <w:b/>
        </w:rPr>
        <w:t xml:space="preserve">Thailand Bangkok</w:t>
      </w:r>
      <w:r>
        <w:t xml:space="preserve"> </w:t>
      </w:r>
      <w:r>
        <w:t xml:space="preserve">against the policy topics emphasized by the subject.</w:t>
      </w:r>
    </w:p>
    <w:p>
      <w:pPr>
        <w:pStyle w:val="BodyText"/>
      </w:pPr>
      <w:r>
        <w:t xml:space="preserve">Statistical models will be employed to test the hypothesis that a</w:t>
      </w:r>
      <w:r>
        <w:t xml:space="preserve"> </w:t>
      </w:r>
      <w:r>
        <w:rPr>
          <w:bCs/>
          <w:b/>
        </w:rPr>
        <w:t xml:space="preserve">Politician</w:t>
      </w:r>
      <w:r>
        <w:t xml:space="preserve"> </w:t>
      </w:r>
      <w:r>
        <w:t xml:space="preserve">in Bangkok is more likely to prioritize issues with high digital visibility over those with high physical impact but low digital engagement. This analysis will provide critical insights into the evolving nature of representation in modern Thai democracy.</w:t>
      </w:r>
    </w:p>
    <w:bookmarkEnd w:id="29"/>
    <w:bookmarkStart w:id="30" w:name="timeline-and-milestones"/>
    <w:p>
      <w:pPr>
        <w:pStyle w:val="Heading2"/>
      </w:pPr>
      <w:r>
        <w:t xml:space="preserve">7. Timeline and Milestones</w:t>
      </w:r>
    </w:p>
    <w:p>
      <w:pPr>
        <w:numPr>
          <w:ilvl w:val="0"/>
          <w:numId w:val="1005"/>
        </w:numPr>
        <w:pStyle w:val="Compact"/>
      </w:pPr>
      <w:r>
        <w:rPr>
          <w:bCs/>
          <w:b/>
        </w:rPr>
        <w:t xml:space="preserve">Month 1:</w:t>
      </w:r>
      <w:r>
        <w:t xml:space="preserve"> </w:t>
      </w:r>
      <w:r>
        <w:t xml:space="preserve">Finalization of</w:t>
      </w:r>
      <w:r>
        <w:t xml:space="preserve"> </w:t>
      </w:r>
      <w:r>
        <w:rPr>
          <w:bCs/>
          <w:b/>
        </w:rPr>
        <w:t xml:space="preserve">Experiment Protocol</w:t>
      </w:r>
      <w:r>
        <w:t xml:space="preserve"> </w:t>
      </w:r>
      <w:r>
        <w:t xml:space="preserve">and ethical review board approval.</w:t>
      </w:r>
    </w:p>
    <w:p>
      <w:pPr>
        <w:numPr>
          <w:ilvl w:val="0"/>
          <w:numId w:val="1005"/>
        </w:numPr>
        <w:pStyle w:val="Compact"/>
      </w:pPr>
      <w:r>
        <w:rPr>
          <w:bCs/>
          <w:b/>
        </w:rPr>
        <w:t xml:space="preserve">Month 2-3:</w:t>
      </w:r>
      <w:r>
        <w:t xml:space="preserve"> </w:t>
      </w:r>
      <w:r>
        <w:t xml:space="preserve">Baseline data collection on selected</w:t>
      </w:r>
      <w:r>
        <w:t xml:space="preserve"> </w:t>
      </w:r>
      <w:r>
        <w:rPr>
          <w:bCs/>
          <w:b/>
        </w:rPr>
        <w:t xml:space="preserve">Politician</w:t>
      </w:r>
      <w:r>
        <w:t xml:space="preserve"> </w:t>
      </w:r>
      <w:r>
        <w:t xml:space="preserve">subjects.</w:t>
      </w:r>
    </w:p>
    <w:p>
      <w:pPr>
        <w:numPr>
          <w:ilvl w:val="0"/>
          <w:numId w:val="1005"/>
        </w:numPr>
        <w:pStyle w:val="Compact"/>
      </w:pPr>
      <w:r>
        <w:rPr>
          <w:bCs/>
          <w:b/>
        </w:rPr>
        <w:t xml:space="preserve">Month 4-5:</w:t>
      </w:r>
      <w:r>
        <w:t xml:space="preserve"> </w:t>
      </w:r>
      <w:r>
        <w:t xml:space="preserve">Active monitoring of specific urban crisis events in</w:t>
      </w:r>
      <w:r>
        <w:t xml:space="preserve"> </w:t>
      </w:r>
      <w:r>
        <w:rPr>
          <w:bCs/>
          <w:b/>
        </w:rPr>
        <w:t xml:space="preserve">Thailand Bangkok</w:t>
      </w:r>
      <w:r>
        <w:t xml:space="preserve">.</w:t>
      </w:r>
    </w:p>
    <w:p>
      <w:pPr>
        <w:numPr>
          <w:ilvl w:val="0"/>
          <w:numId w:val="1005"/>
        </w:numPr>
        <w:pStyle w:val="Compact"/>
      </w:pPr>
      <w:r>
        <w:rPr>
          <w:bCs/>
          <w:b/>
        </w:rPr>
        <w:t xml:space="preserve">Month 6:</w:t>
      </w:r>
      <w:r>
        <w:t xml:space="preserve"> </w:t>
      </w:r>
      <w:r>
        <w:t xml:space="preserve">Data synthesis, analysis, and drafting of the final report.</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rigorous attempt to understand the intersection of technology, governance, and public service in one of Southeast Asia's most dynamic cities. By focusing on the behavior of the</w:t>
      </w:r>
      <w:r>
        <w:t xml:space="preserve"> </w:t>
      </w:r>
      <w:r>
        <w:rPr>
          <w:bCs/>
          <w:b/>
        </w:rPr>
        <w:t xml:space="preserve">Politician</w:t>
      </w:r>
      <w:r>
        <w:t xml:space="preserve"> </w:t>
      </w:r>
      <w:r>
        <w:t xml:space="preserve">within the unique socio-political environment of</w:t>
      </w:r>
      <w:r>
        <w:t xml:space="preserve"> </w:t>
      </w:r>
      <w:r>
        <w:rPr>
          <w:bCs/>
          <w:b/>
        </w:rPr>
        <w:t xml:space="preserve">Thailand Bangkok</w:t>
      </w:r>
      <w:r>
        <w:t xml:space="preserve">, this study aims to contribute valuable knowledge to the fields of political communication and urban governance. The findings will not only inform academic discourse but also provide practical insights for civic organizations and policymakers seeking to enhance democratic engagement in the digital age.</w:t>
      </w:r>
    </w:p>
    <w:bookmarkEnd w:id="31"/>
    <w:p>
      <w:pPr>
        <w:pStyle w:val="BodyText"/>
      </w:pPr>
      <w:r>
        <w:t xml:space="preserve">© 2023 Bangkok Political Research Institute. All rights reserved. This document is confidential and intended for research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Dynamics in Bangkok</dc:title>
  <dc:creator/>
  <dc:language>en</dc:language>
  <cp:keywords/>
  <dcterms:created xsi:type="dcterms:W3CDTF">2026-10-10T05:49:24Z</dcterms:created>
  <dcterms:modified xsi:type="dcterms:W3CDTF">2026-10-10T05:49:24Z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