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Dynamics</w:t>
      </w:r>
      <w:r>
        <w:t xml:space="preserve"> </w:t>
      </w:r>
      <w:r>
        <w:t xml:space="preserve">in</w:t>
      </w:r>
      <w:r>
        <w:t xml:space="preserve"> </w:t>
      </w:r>
      <w:r>
        <w:t xml:space="preserve">Turkey</w:t>
      </w:r>
      <w:r>
        <w:t xml:space="preserve"> </w:t>
      </w:r>
      <w:r>
        <w:t xml:space="preserve">Istanbul</w:t>
      </w:r>
    </w:p>
    <w:bookmarkStart w:id="20" w:name="Xd6afb9985e0b4d66f956b77f073a196c5c82fbf"/>
    <w:p>
      <w:pPr>
        <w:pStyle w:val="Heading1"/>
      </w:pPr>
      <w:r>
        <w:t xml:space="preserve">Experiment Protocol: Political Communication Dynamics in Turkey Istanbul</w:t>
      </w:r>
    </w:p>
    <w:p>
      <w:pPr>
        <w:pStyle w:val="FirstParagraph"/>
      </w:pPr>
      <w:r>
        <w:rPr>
          <w:bCs/>
          <w:b/>
        </w:rPr>
        <w:t xml:space="preserve">Document ID:</w:t>
      </w:r>
      <w:r>
        <w:t xml:space="preserve"> </w:t>
      </w:r>
      <w:r>
        <w:t xml:space="preserve">EP-TI-2024-001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Istanbul, Turkey</w:t>
      </w:r>
    </w:p>
    <w:p>
      <w:pPr>
        <w:pStyle w:val="BodyText"/>
      </w:pPr>
      <w:r>
        <w:rPr>
          <w:bCs/>
          <w:b/>
        </w:rPr>
        <w:t xml:space="preserve">Subject:</w:t>
      </w:r>
      <w:r>
        <w:t xml:space="preserve"> </w:t>
      </w:r>
      <w:r>
        <w:t xml:space="preserve">Politician</w:t>
      </w:r>
    </w:p>
    <w:bookmarkEnd w:id="20"/>
    <w:p>
      <w:pPr>
        <w:pStyle w:val="BodyText"/>
      </w:pPr>
      <w:r>
        <w:t xml:space="preserve">1. Introduction and Background</w:t>
      </w:r>
    </w:p>
    <w:p>
      <w:pPr>
        <w:pStyle w:val="BodyText"/>
      </w:pPr>
      <w:r>
        <w:t xml:space="preserve">This Experiment Protocol outlines the methodology for a controlled study examining the communication strategies employed by a Politician operating within the complex socio-political landscape of Turkey Istanbul. Istanbul, as the economic and cultural heart of Turkey, presents a unique environment characterized by diverse demographics, high media saturation, and intense political engagement. The primary objective of this experiment is to analyze how a Politician adapts their messaging, rhetoric, and public engagement tactics when addressing different segments of the Istanbul electorate.</w:t>
      </w:r>
    </w:p>
    <w:p>
      <w:pPr>
        <w:pStyle w:val="BodyText"/>
      </w:pPr>
      <w:r>
        <w:t xml:space="preserve">The study focuses on the intersection of traditional political discourse and modern digital communication channels. Given the rapid evolution of political campaigning in Turkey, understanding the nuances of how a Politician navigates these platforms is crucial for academic research and practical political strategy. This protocol ensures that the experiment is conducted ethically, systematically, and with rigorous attention to data integrity.</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evaluate the effectiveness of different communication styles used by a Politician in Turkey Istanbul.</w:t>
      </w:r>
    </w:p>
    <w:p>
      <w:pPr>
        <w:numPr>
          <w:ilvl w:val="0"/>
          <w:numId w:val="1001"/>
        </w:numPr>
        <w:pStyle w:val="Compact"/>
      </w:pPr>
      <w:r>
        <w:t xml:space="preserve">To measure public sentiment and engagement levels in response to specific policy announcements made by the Politician.</w:t>
      </w:r>
    </w:p>
    <w:p>
      <w:pPr>
        <w:numPr>
          <w:ilvl w:val="0"/>
          <w:numId w:val="1001"/>
        </w:numPr>
        <w:pStyle w:val="Compact"/>
      </w:pPr>
      <w:r>
        <w:t xml:space="preserve">To analyze the impact of digital media versus traditional media on the Politician's visibility and credibility among Istanbul residents.</w:t>
      </w:r>
    </w:p>
    <w:p>
      <w:pPr>
        <w:numPr>
          <w:ilvl w:val="0"/>
          <w:numId w:val="1001"/>
        </w:numPr>
        <w:pStyle w:val="Compact"/>
      </w:pPr>
      <w:r>
        <w:t xml:space="preserve">To identify key demographic factors that influence voter perception of the Politician's leadership qualities.</w:t>
      </w:r>
    </w:p>
    <w:p>
      <w:pPr>
        <w:pStyle w:val="FirstParagraph"/>
      </w:pPr>
      <w:r>
        <w:t xml:space="preserve">3. Methodology</w:t>
      </w:r>
    </w:p>
    <w:p>
      <w:pPr>
        <w:pStyle w:val="BodyText"/>
      </w:pPr>
      <w:r>
        <w:t xml:space="preserve">The experiment will be conducted over a period of six weeks in various districts of Turkey Istanbul, including Beyoğlu, Kadıköy, and Üsküdar. These areas were selected due to their distinct political leanings and demographic compositions. The study will involve a mixed-methods approach, combining quantitative surveys with qualitative interviews.</w:t>
      </w:r>
    </w:p>
    <w:p>
      <w:pPr>
        <w:pStyle w:val="BodyText"/>
      </w:pPr>
      <w:r>
        <w:rPr>
          <w:bCs/>
          <w:b/>
        </w:rPr>
        <w:t xml:space="preserve">3.1 Participant Selection:</w:t>
      </w:r>
      <w:r>
        <w:t xml:space="preserve"> </w:t>
      </w:r>
      <w:r>
        <w:t xml:space="preserve">A stratified random sampling technique will be used to select 1,200 participants aged 18 and above. Participants will be recruited from both online platforms and physical locations such as community centers and public squares. Efforts will be made to ensure representation across gender, age, income levels, and educational backgrounds.</w:t>
      </w:r>
    </w:p>
    <w:p>
      <w:pPr>
        <w:pStyle w:val="BodyText"/>
      </w:pPr>
      <w:r>
        <w:rPr>
          <w:bCs/>
          <w:b/>
        </w:rPr>
        <w:t xml:space="preserve">3.2 Experimental Design:</w:t>
      </w:r>
      <w:r>
        <w:t xml:space="preserve"> </w:t>
      </w:r>
      <w:r>
        <w:t xml:space="preserve">The experiment will consist of three phases:</w:t>
      </w:r>
    </w:p>
    <w:p>
      <w:pPr>
        <w:numPr>
          <w:ilvl w:val="0"/>
          <w:numId w:val="1002"/>
        </w:numPr>
        <w:pStyle w:val="Compact"/>
      </w:pPr>
      <w:r>
        <w:rPr>
          <w:bCs/>
          <w:b/>
        </w:rPr>
        <w:t xml:space="preserve">Phase 1: Baseline Survey:</w:t>
      </w:r>
      <w:r>
        <w:t xml:space="preserve"> </w:t>
      </w:r>
      <w:r>
        <w:t xml:space="preserve">Participants will complete a survey assessing their current political views, media consumption habits, and familiarity with the Politician.</w:t>
      </w:r>
    </w:p>
    <w:p>
      <w:pPr>
        <w:numPr>
          <w:ilvl w:val="0"/>
          <w:numId w:val="1002"/>
        </w:numPr>
        <w:pStyle w:val="Compact"/>
      </w:pPr>
      <w:r>
        <w:rPr>
          <w:bCs/>
          <w:b/>
        </w:rPr>
        <w:t xml:space="preserve">Phase 2: Intervention:</w:t>
      </w:r>
      <w:r>
        <w:t xml:space="preserve"> </w:t>
      </w:r>
      <w:r>
        <w:t xml:space="preserve">Participants will be exposed to different communication materials from the Politician, including speeches, social media posts, and press releases. These materials will vary in tone, content, and platform.</w:t>
      </w:r>
    </w:p>
    <w:p>
      <w:pPr>
        <w:numPr>
          <w:ilvl w:val="0"/>
          <w:numId w:val="1002"/>
        </w:numPr>
        <w:pStyle w:val="Compact"/>
      </w:pPr>
      <w:r>
        <w:rPr>
          <w:bCs/>
          <w:b/>
        </w:rPr>
        <w:t xml:space="preserve">Phase 3: Post-Intervention Survey:</w:t>
      </w:r>
      <w:r>
        <w:t xml:space="preserve"> </w:t>
      </w:r>
      <w:r>
        <w:t xml:space="preserve">Participants will complete a follow-up survey to measure changes in their perceptions, attitudes, and intentions regarding the Politician.</w:t>
      </w:r>
    </w:p>
    <w:p>
      <w:pPr>
        <w:pStyle w:val="FirstParagraph"/>
      </w:pPr>
      <w:r>
        <w:t xml:space="preserve">4. Data Collection</w:t>
      </w:r>
    </w:p>
    <w:p>
      <w:pPr>
        <w:pStyle w:val="BodyText"/>
      </w:pPr>
      <w:r>
        <w:t xml:space="preserve">Data will be collected through multiple channels to ensure comprehensiveness and reliability. Surveys will be administered both online and in person, using standardized questionnaires designed to minimize bias. Additionally, focus group discussions will be held with selected participants to gain deeper insights into their reactions to the Politician's communication strategies.</w:t>
      </w:r>
    </w:p>
    <w:p>
      <w:pPr>
        <w:pStyle w:val="BodyText"/>
      </w:pPr>
      <w:r>
        <w:t xml:space="preserve">Social media analytics will also be utilized to track engagement metrics such as likes, shares, comments, and sentiment analysis related to the Politician's posts. This data will provide real-time feedback on public response and help identify emerging trends in political discourse within Turkey Istanbul.</w:t>
      </w:r>
    </w:p>
    <w:p>
      <w:pPr>
        <w:pStyle w:val="BodyText"/>
      </w:pPr>
      <w:r>
        <w:t xml:space="preserve">5. Ethical Considerations</w:t>
      </w:r>
    </w:p>
    <w:p>
      <w:pPr>
        <w:pStyle w:val="BodyText"/>
      </w:pPr>
      <w:r>
        <w:t xml:space="preserve">Ethical standards are paramount in this experiment. All participants will provide informed consent before taking part in the study. Their anonymity and confidentiality will be strictly maintained throughout the data collection and analysis processes. The experiment has been reviewed and approved by an independent ethics committee to ensure compliance with national and international research guidelines.</w:t>
      </w:r>
    </w:p>
    <w:p>
      <w:pPr>
        <w:pStyle w:val="BodyText"/>
      </w:pPr>
      <w:r>
        <w:t xml:space="preserve">Special attention will be given to avoiding any form of manipulation or undue influence on participants. The Politician involved in the study will not have direct access to individual participant data, ensuring that the research remains objective and unbiased.</w:t>
      </w:r>
    </w:p>
    <w:p>
      <w:pPr>
        <w:pStyle w:val="BodyText"/>
      </w:pPr>
      <w:r>
        <w:t xml:space="preserve">6. Data Analysis</w:t>
      </w:r>
    </w:p>
    <w:p>
      <w:pPr>
        <w:pStyle w:val="BodyText"/>
      </w:pPr>
      <w:r>
        <w:t xml:space="preserve">Quantitative data will be analyzed using statistical software to identify patterns, correlations, and significant differences in responses across various demographic groups. Qualitative data from interviews and focus groups will be coded and thematically analyzed to extract key insights and narratives.</w:t>
      </w:r>
    </w:p>
    <w:p>
      <w:pPr>
        <w:pStyle w:val="BodyText"/>
      </w:pPr>
      <w:r>
        <w:t xml:space="preserve">The results will be triangulated to enhance validity and reliability. Findings will be presented in a comprehensive report detailing the effectiveness of different communication strategies employed by the Politician in Turkey Istanbul. Recommendations for improving political communication will also be provided based on the experimental outcomes.</w:t>
      </w:r>
    </w:p>
    <w:p>
      <w:pPr>
        <w:pStyle w:val="BodyText"/>
      </w:pPr>
      <w:r>
        <w:t xml:space="preserve">7. Conclusion</w:t>
      </w:r>
    </w:p>
    <w:p>
      <w:pPr>
        <w:pStyle w:val="BodyText"/>
      </w:pPr>
      <w:r>
        <w:t xml:space="preserve">This Experiment Protocol provides a structured framework for investigating the communication dynamics of a Politician in Turkey Istanbul. By adhering to rigorous methodological standards and ethical guidelines, the study aims to contribute valuable knowledge to the fields of political science, communication studies, and public policy. The insights gained from this research will not only benefit academic understanding but also offer practical implications for political actors seeking to engage effectively with diverse audiences in one of the world's most vibrant cities.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Dynamics in Turkey Istanbul</dc:title>
  <dc:creator/>
  <dc:language>en</dc:language>
  <cp:keywords/>
  <dcterms:created xsi:type="dcterms:W3CDTF">2026-10-10T06:26:31Z</dcterms:created>
  <dcterms:modified xsi:type="dcterms:W3CDTF">2026-10-10T06:26:31Z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