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Politician</w:t>
      </w:r>
      <w:r>
        <w:t xml:space="preserve"> </w:t>
      </w:r>
      <w:r>
        <w:t xml:space="preserve">Engagement</w:t>
      </w:r>
      <w:r>
        <w:t xml:space="preserve"> </w:t>
      </w:r>
      <w:r>
        <w:t xml:space="preserve">in</w:t>
      </w:r>
      <w:r>
        <w:t xml:space="preserve"> </w:t>
      </w:r>
      <w:r>
        <w:t xml:space="preserve">Uganda</w:t>
      </w:r>
      <w:r>
        <w:t xml:space="preserve"> </w:t>
      </w:r>
      <w:r>
        <w:t xml:space="preserve">Kampala</w:t>
      </w:r>
    </w:p>
    <w:bookmarkStart w:id="20" w:name="Xd184e89ff0ba5e4a663a856e8251fec5b646f1d"/>
    <w:p>
      <w:pPr>
        <w:pStyle w:val="Heading1"/>
      </w:pPr>
      <w:r>
        <w:t xml:space="preserve">Experiment Protocol: Politician Engagement and Policy Communication in Uganda Kampala</w:t>
      </w:r>
    </w:p>
    <w:p>
      <w:pPr>
        <w:pStyle w:val="FirstParagraph"/>
      </w:pPr>
      <w:r>
        <w:rPr>
          <w:bCs/>
          <w:b/>
        </w:rPr>
        <w:t xml:space="preserve">Protocol ID:</w:t>
      </w:r>
      <w:r>
        <w:t xml:space="preserve"> </w:t>
      </w:r>
      <w:r>
        <w:t xml:space="preserve">UK-2025-POL-001</w:t>
      </w:r>
    </w:p>
    <w:p>
      <w:pPr>
        <w:pStyle w:val="BodyText"/>
      </w:pPr>
      <w:r>
        <w:rPr>
          <w:bCs/>
          <w:b/>
        </w:rPr>
        <w:t xml:space="preserve">Date:</w:t>
      </w:r>
      <w:r>
        <w:t xml:space="preserve"> </w:t>
      </w:r>
      <w:r>
        <w:t xml:space="preserve">January 2025</w:t>
      </w:r>
    </w:p>
    <w:p>
      <w:pPr>
        <w:pStyle w:val="BodyText"/>
      </w:pPr>
      <w:r>
        <w:rPr>
          <w:bCs/>
          <w:b/>
        </w:rPr>
        <w:t xml:space="preserve">Location:</w:t>
      </w:r>
      <w:r>
        <w:t xml:space="preserve"> </w:t>
      </w:r>
      <w:r>
        <w:t xml:space="preserve">Kampala, Uganda</w:t>
      </w:r>
    </w:p>
    <w:p>
      <w:pPr>
        <w:pStyle w:val="BodyText"/>
      </w:pPr>
      <w:r>
        <w:rPr>
          <w:bCs/>
          <w:b/>
        </w:rPr>
        <w:t xml:space="preserve">Principal Investigator:</w:t>
      </w:r>
      <w:r>
        <w:t xml:space="preserve"> </w:t>
      </w:r>
      <w:r>
        <w:t xml:space="preserve">[Name Redacted]</w:t>
      </w:r>
    </w:p>
    <w:p>
      <w:pPr>
        <w:pStyle w:val="BodyText"/>
      </w:pPr>
      <w:r>
        <w:rPr>
          <w:bCs/>
          <w:b/>
        </w:rPr>
        <w:t xml:space="preserve">Institution:</w:t>
      </w:r>
      <w:r>
        <w:t xml:space="preserve"> </w:t>
      </w:r>
      <w:r>
        <w:t xml:space="preserve">[Institution Redacted]</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structured study examining the communication strategies, policy messaging, and public engagement practices of a Politician operating within the political landscape of Uganda Kampala. Kampala, as the capital and largest city of Uganda, serves as a critical hub for political activity, governance, and public discourse. The study aims to understand how political actors tailor their messages to diverse urban populations, navigate local socio-political dynamics, and influence public opinion in a rapidly evolving democratic environment.</w:t>
      </w:r>
    </w:p>
    <w:p>
      <w:pPr>
        <w:pStyle w:val="BodyText"/>
      </w:pPr>
      <w:r>
        <w:t xml:space="preserve">The focus on a Politician in this context is essential, as political leadership in Kampala is characterized by complex interactions between national policies, local governance structures, and community-level concerns. This protocol ensures that the research is conducted ethically, systematically, and with respect for the cultural and political sensitivities of the region.</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analyze the communication strategies employed by a Politician in Uganda Kampala across various platforms (e.g., public rallies, social media, community meetings).</w:t>
      </w:r>
    </w:p>
    <w:p>
      <w:pPr>
        <w:numPr>
          <w:ilvl w:val="0"/>
          <w:numId w:val="1001"/>
        </w:numPr>
        <w:pStyle w:val="Compact"/>
      </w:pPr>
      <w:r>
        <w:t xml:space="preserve">To assess the effectiveness of policy messaging in addressing key urban issues such as infrastructure, healthcare, education, and security.</w:t>
      </w:r>
    </w:p>
    <w:p>
      <w:pPr>
        <w:numPr>
          <w:ilvl w:val="0"/>
          <w:numId w:val="1001"/>
        </w:numPr>
        <w:pStyle w:val="Compact"/>
      </w:pPr>
      <w:r>
        <w:t xml:space="preserve">To evaluate public perception and engagement levels in response to the Politician’s outreach efforts.</w:t>
      </w:r>
    </w:p>
    <w:p>
      <w:pPr>
        <w:numPr>
          <w:ilvl w:val="0"/>
          <w:numId w:val="1001"/>
        </w:numPr>
        <w:pStyle w:val="Compact"/>
      </w:pPr>
      <w:r>
        <w:t xml:space="preserve">To identify patterns in how political narratives are adapted to different demographic groups within Kampala.</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employs a mixed-methods approach, combining qualitative and quantitative techniques to provide a comprehensive understanding of the Politician’s engagement practices. The design includes observational analysis, content analysis of communications, and structured surveys with residents of Kampala.</w:t>
      </w:r>
    </w:p>
    <w:bookmarkEnd w:id="23"/>
    <w:bookmarkStart w:id="24" w:name="participants"/>
    <w:p>
      <w:pPr>
        <w:pStyle w:val="Heading3"/>
      </w:pPr>
      <w:r>
        <w:t xml:space="preserve">3.2 Participants</w:t>
      </w:r>
    </w:p>
    <w:p>
      <w:pPr>
        <w:pStyle w:val="FirstParagraph"/>
      </w:pPr>
      <w:r>
        <w:t xml:space="preserve">The study will involve:</w:t>
      </w:r>
    </w:p>
    <w:p>
      <w:pPr>
        <w:numPr>
          <w:ilvl w:val="0"/>
          <w:numId w:val="1002"/>
        </w:numPr>
        <w:pStyle w:val="Compact"/>
      </w:pPr>
      <w:r>
        <w:rPr>
          <w:bCs/>
          <w:b/>
        </w:rPr>
        <w:t xml:space="preserve">Primary Subject:</w:t>
      </w:r>
      <w:r>
        <w:t xml:space="preserve"> </w:t>
      </w:r>
      <w:r>
        <w:t xml:space="preserve">A Politician actively engaged in public service or political campaigns in Uganda Kampala.</w:t>
      </w:r>
    </w:p>
    <w:p>
      <w:pPr>
        <w:numPr>
          <w:ilvl w:val="0"/>
          <w:numId w:val="1002"/>
        </w:numPr>
        <w:pStyle w:val="Compact"/>
      </w:pPr>
      <w:r>
        <w:rPr>
          <w:bCs/>
          <w:b/>
        </w:rPr>
        <w:t xml:space="preserve">Secondary Participants:</w:t>
      </w:r>
      <w:r>
        <w:t xml:space="preserve"> </w:t>
      </w:r>
      <w:r>
        <w:t xml:space="preserve">A stratified sample of 500 residents from diverse districts within Kampala, including Kawempe, Nakawa, Rubaga, Makindye, and Central Division.</w:t>
      </w:r>
    </w:p>
    <w:bookmarkEnd w:id="24"/>
    <w:bookmarkStart w:id="25" w:name="data-collection-methods"/>
    <w:p>
      <w:pPr>
        <w:pStyle w:val="Heading3"/>
      </w:pPr>
      <w:r>
        <w:t xml:space="preserve">3.3 Data Collection Methods</w:t>
      </w:r>
    </w:p>
    <w:p>
      <w:pPr>
        <w:pStyle w:val="FirstParagraph"/>
      </w:pPr>
      <w:r>
        <w:t xml:space="preserve">Data will be collected through the following methods:</w:t>
      </w:r>
    </w:p>
    <w:p>
      <w:pPr>
        <w:numPr>
          <w:ilvl w:val="0"/>
          <w:numId w:val="1003"/>
        </w:numPr>
        <w:pStyle w:val="Compact"/>
      </w:pPr>
      <w:r>
        <w:rPr>
          <w:bCs/>
          <w:b/>
        </w:rPr>
        <w:t xml:space="preserve">Observational Studies:</w:t>
      </w:r>
      <w:r>
        <w:t xml:space="preserve"> </w:t>
      </w:r>
      <w:r>
        <w:t xml:space="preserve">Researchers will attend public events, rallies, and community engagements led by the Politician to document communication styles, audience interactions, and messaging themes.</w:t>
      </w:r>
    </w:p>
    <w:p>
      <w:pPr>
        <w:numPr>
          <w:ilvl w:val="0"/>
          <w:numId w:val="1003"/>
        </w:numPr>
        <w:pStyle w:val="Compact"/>
      </w:pPr>
      <w:r>
        <w:rPr>
          <w:bCs/>
          <w:b/>
        </w:rPr>
        <w:t xml:space="preserve">Content Analysis:</w:t>
      </w:r>
      <w:r>
        <w:t xml:space="preserve"> </w:t>
      </w:r>
      <w:r>
        <w:t xml:space="preserve">A systematic review of the Politician’s public statements, social media posts, press releases, and campaign materials over a six-month period.</w:t>
      </w:r>
    </w:p>
    <w:p>
      <w:pPr>
        <w:numPr>
          <w:ilvl w:val="0"/>
          <w:numId w:val="1003"/>
        </w:numPr>
        <w:pStyle w:val="Compact"/>
      </w:pPr>
      <w:r>
        <w:rPr>
          <w:bCs/>
          <w:b/>
        </w:rPr>
        <w:t xml:space="preserve">Surveys:</w:t>
      </w:r>
      <w:r>
        <w:t xml:space="preserve"> </w:t>
      </w:r>
      <w:r>
        <w:t xml:space="preserve">Structured questionnaires administered to residents to gauge awareness, perception, and trust levels regarding the Politician’s policies and communication.</w:t>
      </w:r>
    </w:p>
    <w:p>
      <w:pPr>
        <w:numPr>
          <w:ilvl w:val="0"/>
          <w:numId w:val="1003"/>
        </w:numPr>
        <w:pStyle w:val="Compact"/>
      </w:pPr>
      <w:r>
        <w:rPr>
          <w:bCs/>
          <w:b/>
        </w:rPr>
        <w:t xml:space="preserve">Interviews:</w:t>
      </w:r>
      <w:r>
        <w:t xml:space="preserve"> </w:t>
      </w:r>
      <w:r>
        <w:t xml:space="preserve">Semi-structured interviews with key stakeholders, including local leaders, journalists, and civil society representatives, to provide contextual insights.</w:t>
      </w:r>
    </w:p>
    <w:bookmarkEnd w:id="25"/>
    <w:bookmarkEnd w:id="26"/>
    <w:bookmarkStart w:id="27" w:name="ethical-considerations"/>
    <w:p>
      <w:pPr>
        <w:pStyle w:val="Heading2"/>
      </w:pPr>
      <w:r>
        <w:t xml:space="preserve">4. Ethical Considerations</w:t>
      </w:r>
    </w:p>
    <w:p>
      <w:pPr>
        <w:pStyle w:val="FirstParagraph"/>
      </w:pPr>
      <w:r>
        <w:t xml:space="preserve">This Experiment Protocol adheres to strict ethical guidelines to protect the rights and well-being of all participants. Key ethical considerations include:</w:t>
      </w:r>
    </w:p>
    <w:p>
      <w:pPr>
        <w:numPr>
          <w:ilvl w:val="0"/>
          <w:numId w:val="1004"/>
        </w:numPr>
        <w:pStyle w:val="Compact"/>
      </w:pPr>
      <w:r>
        <w:rPr>
          <w:bCs/>
          <w:b/>
        </w:rPr>
        <w:t xml:space="preserve">Informed Consent:</w:t>
      </w:r>
      <w:r>
        <w:t xml:space="preserve"> </w:t>
      </w:r>
      <w:r>
        <w:t xml:space="preserve">All participants will provide written informed consent before involvement in the study.</w:t>
      </w:r>
    </w:p>
    <w:p>
      <w:pPr>
        <w:numPr>
          <w:ilvl w:val="0"/>
          <w:numId w:val="1004"/>
        </w:numPr>
        <w:pStyle w:val="Compact"/>
      </w:pPr>
      <w:r>
        <w:rPr>
          <w:bCs/>
          <w:b/>
        </w:rPr>
        <w:t xml:space="preserve">Confidentiality:</w:t>
      </w:r>
      <w:r>
        <w:t xml:space="preserve"> </w:t>
      </w:r>
      <w:r>
        <w:t xml:space="preserve">Personal data will be anonymized and stored securely to ensure privacy.</w:t>
      </w:r>
    </w:p>
    <w:p>
      <w:pPr>
        <w:numPr>
          <w:ilvl w:val="0"/>
          <w:numId w:val="1004"/>
        </w:numPr>
        <w:pStyle w:val="Compact"/>
      </w:pPr>
      <w:r>
        <w:rPr>
          <w:bCs/>
          <w:b/>
        </w:rPr>
        <w:t xml:space="preserve">Neutrality:</w:t>
      </w:r>
      <w:r>
        <w:t xml:space="preserve"> </w:t>
      </w:r>
      <w:r>
        <w:t xml:space="preserve">Researchers will maintain political neutrality and avoid influencing the Politician’s activities or public perception.</w:t>
      </w:r>
    </w:p>
    <w:p>
      <w:pPr>
        <w:numPr>
          <w:ilvl w:val="0"/>
          <w:numId w:val="1004"/>
        </w:numPr>
        <w:pStyle w:val="Compact"/>
      </w:pPr>
      <w:r>
        <w:rPr>
          <w:bCs/>
          <w:b/>
        </w:rPr>
        <w:t xml:space="preserve">Cultural Sensitivity:</w:t>
      </w:r>
      <w:r>
        <w:t xml:space="preserve"> </w:t>
      </w:r>
      <w:r>
        <w:t xml:space="preserve">The study will respect local customs, languages, and political norms in Uganda Kampala.</w:t>
      </w:r>
    </w:p>
    <w:p>
      <w:pPr>
        <w:numPr>
          <w:ilvl w:val="0"/>
          <w:numId w:val="1004"/>
        </w:numPr>
        <w:pStyle w:val="Compact"/>
      </w:pPr>
      <w:r>
        <w:rPr>
          <w:bCs/>
          <w:b/>
        </w:rPr>
        <w:t xml:space="preserve">Approval:</w:t>
      </w:r>
      <w:r>
        <w:t xml:space="preserve"> </w:t>
      </w:r>
      <w:r>
        <w:t xml:space="preserve">The protocol has been reviewed and approved by the relevant institutional review board and complies with Ugandan research regulations.</w:t>
      </w:r>
    </w:p>
    <w:bookmarkEnd w:id="27"/>
    <w:bookmarkStart w:id="28" w:name="data-analysis"/>
    <w:p>
      <w:pPr>
        <w:pStyle w:val="Heading2"/>
      </w:pPr>
      <w:r>
        <w:t xml:space="preserve">5. Data Analysis</w:t>
      </w:r>
    </w:p>
    <w:p>
      <w:pPr>
        <w:pStyle w:val="FirstParagraph"/>
      </w:pPr>
      <w:r>
        <w:t xml:space="preserve">Qualitative data from observations, interviews, and content analysis will be coded thematically to identify recurring patterns in the Politician’s communication and engagement strategies. Quantitative data from surveys will be analyzed using statistical software to determine correlations between messaging strategies and public perception. Triangulation of data sources will enhance the validity and reliability of the findings.</w:t>
      </w:r>
    </w:p>
    <w:bookmarkEnd w:id="28"/>
    <w:bookmarkStart w:id="29" w:name="expected-outcomes"/>
    <w:p>
      <w:pPr>
        <w:pStyle w:val="Heading2"/>
      </w:pPr>
      <w:r>
        <w:t xml:space="preserve">6. Expected Outcomes</w:t>
      </w:r>
    </w:p>
    <w:p>
      <w:pPr>
        <w:pStyle w:val="FirstParagraph"/>
      </w:pPr>
      <w:r>
        <w:t xml:space="preserve">This study aims to produce actionable insights into how a Politician in Uganda Kampala can effectively communicate policies, engage diverse urban populations, and build public trust. The findings will contribute to academic literature on political communication in African urban contexts and provide practical recommendations for political actors, policymakers, and civic organizations.</w:t>
      </w:r>
    </w:p>
    <w:bookmarkEnd w:id="29"/>
    <w:bookmarkStart w:id="30" w:name="timeline"/>
    <w:p>
      <w:pPr>
        <w:pStyle w:val="Heading2"/>
      </w:pPr>
      <w:r>
        <w:t xml:space="preserve">7. Timeline</w:t>
      </w:r>
    </w:p>
    <w:p>
      <w:pPr>
        <w:numPr>
          <w:ilvl w:val="0"/>
          <w:numId w:val="1005"/>
        </w:numPr>
        <w:pStyle w:val="Compact"/>
      </w:pPr>
      <w:r>
        <w:rPr>
          <w:bCs/>
          <w:b/>
        </w:rPr>
        <w:t xml:space="preserve">Months 1–2:</w:t>
      </w:r>
      <w:r>
        <w:t xml:space="preserve"> </w:t>
      </w:r>
      <w:r>
        <w:t xml:space="preserve">Protocol finalization, ethical approvals, and recruitment of research team.</w:t>
      </w:r>
    </w:p>
    <w:p>
      <w:pPr>
        <w:numPr>
          <w:ilvl w:val="0"/>
          <w:numId w:val="1005"/>
        </w:numPr>
        <w:pStyle w:val="Compact"/>
      </w:pPr>
      <w:r>
        <w:rPr>
          <w:bCs/>
          <w:b/>
        </w:rPr>
        <w:t xml:space="preserve">Months 3–6:</w:t>
      </w:r>
      <w:r>
        <w:t xml:space="preserve"> </w:t>
      </w:r>
      <w:r>
        <w:t xml:space="preserve">Data collection through observations, content analysis, surveys, and interviews.</w:t>
      </w:r>
    </w:p>
    <w:p>
      <w:pPr>
        <w:numPr>
          <w:ilvl w:val="0"/>
          <w:numId w:val="1005"/>
        </w:numPr>
        <w:pStyle w:val="Compact"/>
      </w:pPr>
      <w:r>
        <w:rPr>
          <w:bCs/>
          <w:b/>
        </w:rPr>
        <w:t xml:space="preserve">Months 7–8:</w:t>
      </w:r>
      <w:r>
        <w:t xml:space="preserve"> </w:t>
      </w:r>
      <w:r>
        <w:t xml:space="preserve">Data analysis and interpretation.</w:t>
      </w:r>
    </w:p>
    <w:p>
      <w:pPr>
        <w:numPr>
          <w:ilvl w:val="0"/>
          <w:numId w:val="1005"/>
        </w:numPr>
        <w:pStyle w:val="Compact"/>
      </w:pPr>
      <w:r>
        <w:rPr>
          <w:bCs/>
          <w:b/>
        </w:rPr>
        <w:t xml:space="preserve">Months 9–10:</w:t>
      </w:r>
      <w:r>
        <w:t xml:space="preserve"> </w:t>
      </w:r>
      <w:r>
        <w:t xml:space="preserve">Report writing, dissemination of findings, and stakeholder feedback sessions.</w:t>
      </w:r>
    </w:p>
    <w:bookmarkEnd w:id="30"/>
    <w:bookmarkStart w:id="31" w:name="conclusion"/>
    <w:p>
      <w:pPr>
        <w:pStyle w:val="Heading2"/>
      </w:pPr>
      <w:r>
        <w:t xml:space="preserve">8. Conclusion</w:t>
      </w:r>
    </w:p>
    <w:p>
      <w:pPr>
        <w:pStyle w:val="FirstParagraph"/>
      </w:pPr>
      <w:r>
        <w:t xml:space="preserve">This Experiment Protocol provides a rigorous framework for studying the role of a Politician in Uganda Kampala within the broader context of urban political engagement. By combining methodological rigor with ethical integrity, the study seeks to advance understanding of political communication and public engagement in one of Africa’s most dynamic cities.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Politician Engagement in Uganda Kampala</dc:title>
  <dc:creator/>
  <dc:language>en</dc:language>
  <cp:keywords/>
  <dcterms:created xsi:type="dcterms:W3CDTF">2026-10-10T06:44:09Z</dcterms:created>
  <dcterms:modified xsi:type="dcterms:W3CDTF">2026-10-10T06:44:09Z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