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Political</w:t>
      </w:r>
      <w:r>
        <w:t xml:space="preserve"> </w:t>
      </w:r>
      <w:r>
        <w:t xml:space="preserve">Leadership</w:t>
      </w:r>
      <w:r>
        <w:t xml:space="preserve"> </w:t>
      </w:r>
      <w:r>
        <w:t xml:space="preserve">Simulation</w:t>
      </w:r>
      <w:r>
        <w:t xml:space="preserve"> </w:t>
      </w:r>
      <w:r>
        <w:t xml:space="preserve">in</w:t>
      </w:r>
      <w:r>
        <w:t xml:space="preserve"> </w:t>
      </w:r>
      <w:r>
        <w:t xml:space="preserve">Dubai</w:t>
      </w:r>
    </w:p>
    <w:bookmarkStart w:id="20" w:name="Xfbeb75a6fc64a1a782d61d22f6c072573f0adce"/>
    <w:p>
      <w:pPr>
        <w:pStyle w:val="Heading1"/>
      </w:pPr>
      <w:r>
        <w:t xml:space="preserve">Experiment Protocol: Political Leadership Simulation in Dubai</w:t>
      </w:r>
    </w:p>
    <w:p>
      <w:pPr>
        <w:pStyle w:val="FirstParagraph"/>
      </w:pPr>
      <w:r>
        <w:rPr>
          <w:bCs/>
          <w:b/>
        </w:rPr>
        <w:t xml:space="preserve">Document ID:</w:t>
      </w:r>
      <w:r>
        <w:t xml:space="preserve"> </w:t>
      </w:r>
      <w:r>
        <w:t xml:space="preserve">UAE-DXB-EXP-2024-001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2024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United Arab Emirates, Dubai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 </w:t>
      </w:r>
      <w:r>
        <w:t xml:space="preserve">Politician (Political Leadership and Governance)</w:t>
      </w:r>
    </w:p>
    <w:bookmarkEnd w:id="20"/>
    <w:bookmarkStart w:id="21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This Experiment Protocol outlines the methodology for conducting a controlled simulation study focused on the role of a</w:t>
      </w:r>
      <w:r>
        <w:t xml:space="preserve"> </w:t>
      </w:r>
      <w:r>
        <w:rPr>
          <w:bCs/>
          <w:b/>
        </w:rPr>
        <w:t xml:space="preserve">Politician</w:t>
      </w:r>
      <w:r>
        <w:t xml:space="preserve"> </w:t>
      </w:r>
      <w:r>
        <w:t xml:space="preserve">within the governance framework of</w:t>
      </w:r>
      <w:r>
        <w:t xml:space="preserve"> </w:t>
      </w:r>
      <w:r>
        <w:rPr>
          <w:bCs/>
          <w:b/>
        </w:rPr>
        <w:t xml:space="preserve">United Arab Emirates Dubai</w:t>
      </w:r>
      <w:r>
        <w:t xml:space="preserve">. The objective is to analyze decision-making processes, policy implementation strategies, and public engagement techniques in a simulated environment that reflects the unique socio-political landscape of Dubai.</w:t>
      </w:r>
    </w:p>
    <w:p>
      <w:pPr>
        <w:pStyle w:val="BodyText"/>
      </w:pPr>
      <w:r>
        <w:t xml:space="preserve">The study aims to provide insights into how political leaders can effectively navigate complex challenges while adhering to the cultural, legal, and administrative standards of the UAE.</w:t>
      </w:r>
    </w:p>
    <w:bookmarkEnd w:id="21"/>
    <w:bookmarkStart w:id="22" w:name="objectives"/>
    <w:p>
      <w:pPr>
        <w:pStyle w:val="Heading2"/>
      </w:pPr>
      <w:r>
        <w:t xml:space="preserve">2. Objectives</w:t>
      </w:r>
    </w:p>
    <w:p>
      <w:pPr>
        <w:numPr>
          <w:ilvl w:val="0"/>
          <w:numId w:val="1001"/>
        </w:numPr>
        <w:pStyle w:val="Compact"/>
      </w:pPr>
      <w:r>
        <w:t xml:space="preserve">To evaluate the decision-making capabilities of participants acting as politicians in Dubai.</w:t>
      </w:r>
    </w:p>
    <w:p>
      <w:pPr>
        <w:numPr>
          <w:ilvl w:val="0"/>
          <w:numId w:val="1001"/>
        </w:numPr>
        <w:pStyle w:val="Compact"/>
      </w:pPr>
      <w:r>
        <w:t xml:space="preserve">To assess the effectiveness of communication strategies in engaging diverse stakeholders.</w:t>
      </w:r>
    </w:p>
    <w:p>
      <w:pPr>
        <w:numPr>
          <w:ilvl w:val="0"/>
          <w:numId w:val="1001"/>
        </w:numPr>
        <w:pStyle w:val="Compact"/>
      </w:pPr>
      <w:r>
        <w:t xml:space="preserve">To identify key factors influencing policy success in the context of Dubai’s rapid development.</w:t>
      </w:r>
    </w:p>
    <w:p>
      <w:pPr>
        <w:numPr>
          <w:ilvl w:val="0"/>
          <w:numId w:val="1001"/>
        </w:numPr>
        <w:pStyle w:val="Compact"/>
      </w:pPr>
      <w:r>
        <w:t xml:space="preserve">To explore the alignment of political actions with the UAE’s Vision 2071 and Dubai’s strategic goals.</w:t>
      </w:r>
    </w:p>
    <w:bookmarkEnd w:id="22"/>
    <w:bookmarkStart w:id="23" w:name="scope"/>
    <w:p>
      <w:pPr>
        <w:pStyle w:val="Heading2"/>
      </w:pPr>
      <w:r>
        <w:t xml:space="preserve">3. Scope</w:t>
      </w:r>
    </w:p>
    <w:p>
      <w:pPr>
        <w:pStyle w:val="FirstParagraph"/>
      </w:pPr>
      <w:r>
        <w:t xml:space="preserve">This experiment is limited to a simulated environment designed to replicate real-world scenarios faced by politicians in Dubai. It does not involve actual political campaigns or elections but focuses on governance, policy formulation, and public administration.</w:t>
      </w:r>
    </w:p>
    <w:p>
      <w:pPr>
        <w:pStyle w:val="BodyText"/>
      </w:pPr>
      <w:r>
        <w:t xml:space="preserve">The scope includes:</w:t>
      </w:r>
    </w:p>
    <w:p>
      <w:pPr>
        <w:numPr>
          <w:ilvl w:val="0"/>
          <w:numId w:val="1002"/>
        </w:numPr>
        <w:pStyle w:val="Compact"/>
      </w:pPr>
      <w:r>
        <w:t xml:space="preserve">Simulated policy challenges related to urban development, sustainability, and economic diversification.</w:t>
      </w:r>
    </w:p>
    <w:p>
      <w:pPr>
        <w:numPr>
          <w:ilvl w:val="0"/>
          <w:numId w:val="1002"/>
        </w:numPr>
        <w:pStyle w:val="Compact"/>
      </w:pPr>
      <w:r>
        <w:t xml:space="preserve">Stakeholder interactions involving government entities, private sector representatives, and citizens.</w:t>
      </w:r>
    </w:p>
    <w:p>
      <w:pPr>
        <w:numPr>
          <w:ilvl w:val="0"/>
          <w:numId w:val="1002"/>
        </w:numPr>
        <w:pStyle w:val="Compact"/>
      </w:pPr>
      <w:r>
        <w:t xml:space="preserve">Evaluation of ethical considerations and cultural sensitivity in political decision-making.</w:t>
      </w:r>
    </w:p>
    <w:bookmarkEnd w:id="23"/>
    <w:bookmarkStart w:id="27" w:name="methodology"/>
    <w:p>
      <w:pPr>
        <w:pStyle w:val="Heading2"/>
      </w:pPr>
      <w:r>
        <w:t xml:space="preserve">4. Methodology</w:t>
      </w:r>
    </w:p>
    <w:bookmarkStart w:id="24" w:name="participants"/>
    <w:p>
      <w:pPr>
        <w:pStyle w:val="Heading3"/>
      </w:pPr>
      <w:r>
        <w:t xml:space="preserve">4.1 Participants</w:t>
      </w:r>
    </w:p>
    <w:p>
      <w:pPr>
        <w:pStyle w:val="FirstParagraph"/>
      </w:pPr>
      <w:r>
        <w:t xml:space="preserve">Participants will be selected based on their background in public administration, political science, or related fields. Each participant will assume the role of a</w:t>
      </w:r>
      <w:r>
        <w:t xml:space="preserve"> </w:t>
      </w:r>
      <w:r>
        <w:rPr>
          <w:bCs/>
          <w:b/>
        </w:rPr>
        <w:t xml:space="preserve">Politician</w:t>
      </w:r>
      <w:r>
        <w:t xml:space="preserve"> </w:t>
      </w:r>
      <w:r>
        <w:t xml:space="preserve">responsible for addressing specific governance challenges in Dubai.</w:t>
      </w:r>
    </w:p>
    <w:p>
      <w:pPr>
        <w:pStyle w:val="BodyText"/>
      </w:pPr>
      <w:r>
        <w:rPr>
          <w:bCs/>
          <w:b/>
        </w:rPr>
        <w:t xml:space="preserve">Inclusion Criteria:</w:t>
      </w:r>
    </w:p>
    <w:p>
      <w:pPr>
        <w:numPr>
          <w:ilvl w:val="0"/>
          <w:numId w:val="1003"/>
        </w:numPr>
        <w:pStyle w:val="Compact"/>
      </w:pPr>
      <w:r>
        <w:t xml:space="preserve">Minimum of 5 years of experience in public service or policy-related roles.</w:t>
      </w:r>
    </w:p>
    <w:p>
      <w:pPr>
        <w:numPr>
          <w:ilvl w:val="0"/>
          <w:numId w:val="1003"/>
        </w:numPr>
        <w:pStyle w:val="Compact"/>
      </w:pPr>
      <w:r>
        <w:t xml:space="preserve">Familiarity with the UAE’s legal and cultural framework.</w:t>
      </w:r>
    </w:p>
    <w:p>
      <w:pPr>
        <w:numPr>
          <w:ilvl w:val="0"/>
          <w:numId w:val="1003"/>
        </w:numPr>
        <w:pStyle w:val="Compact"/>
      </w:pPr>
      <w:r>
        <w:t xml:space="preserve">Strong analytical and communication skills.</w:t>
      </w:r>
    </w:p>
    <w:bookmarkEnd w:id="24"/>
    <w:bookmarkStart w:id="25" w:name="simulation-design"/>
    <w:p>
      <w:pPr>
        <w:pStyle w:val="Heading3"/>
      </w:pPr>
      <w:r>
        <w:t xml:space="preserve">4.2 Simulation Design</w:t>
      </w:r>
    </w:p>
    <w:p>
      <w:pPr>
        <w:pStyle w:val="FirstParagraph"/>
      </w:pPr>
      <w:r>
        <w:t xml:space="preserve">The simulation will consist of three phases: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Scenario Introduction:</w:t>
      </w:r>
      <w:r>
        <w:t xml:space="preserve"> </w:t>
      </w:r>
      <w:r>
        <w:t xml:space="preserve">Participants will be presented with a detailed scenario outlining a governance challenge (e.g., managing urban sprawl, promoting renewable energy, or enhancing digital infrastructure).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Decision-Making Phase:</w:t>
      </w:r>
      <w:r>
        <w:t xml:space="preserve"> </w:t>
      </w:r>
      <w:r>
        <w:t xml:space="preserve">Participants will develop and implement policies to address the challenge, considering stakeholder input and resource constraints.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Evaluation Phase:</w:t>
      </w:r>
      <w:r>
        <w:t xml:space="preserve"> </w:t>
      </w:r>
      <w:r>
        <w:t xml:space="preserve">Outcomes will be assessed based on predefined metrics such as efficiency, inclusivity, and alignment with Dubai’s strategic goals.</w:t>
      </w:r>
    </w:p>
    <w:bookmarkEnd w:id="25"/>
    <w:bookmarkStart w:id="26" w:name="data-collection"/>
    <w:p>
      <w:pPr>
        <w:pStyle w:val="Heading3"/>
      </w:pPr>
      <w:r>
        <w:t xml:space="preserve">4.3 Data Collection</w:t>
      </w:r>
    </w:p>
    <w:p>
      <w:pPr>
        <w:pStyle w:val="FirstParagraph"/>
      </w:pPr>
      <w:r>
        <w:t xml:space="preserve">Data will be collected through:</w:t>
      </w:r>
    </w:p>
    <w:p>
      <w:pPr>
        <w:numPr>
          <w:ilvl w:val="0"/>
          <w:numId w:val="1005"/>
        </w:numPr>
        <w:pStyle w:val="Compact"/>
      </w:pPr>
      <w:r>
        <w:t xml:space="preserve">Observation of participant actions and decisions.</w:t>
      </w:r>
    </w:p>
    <w:p>
      <w:pPr>
        <w:numPr>
          <w:ilvl w:val="0"/>
          <w:numId w:val="1005"/>
        </w:numPr>
        <w:pStyle w:val="Compact"/>
      </w:pPr>
      <w:r>
        <w:t xml:space="preserve">Surveys and interviews with stakeholders involved in the simulation.</w:t>
      </w:r>
    </w:p>
    <w:p>
      <w:pPr>
        <w:numPr>
          <w:ilvl w:val="0"/>
          <w:numId w:val="1005"/>
        </w:numPr>
        <w:pStyle w:val="Compact"/>
      </w:pPr>
      <w:r>
        <w:t xml:space="preserve">Analysis of policy documents and communication materials produced by participants.</w:t>
      </w:r>
    </w:p>
    <w:bookmarkEnd w:id="26"/>
    <w:bookmarkEnd w:id="27"/>
    <w:bookmarkStart w:id="28" w:name="ethical-considerations"/>
    <w:p>
      <w:pPr>
        <w:pStyle w:val="Heading2"/>
      </w:pPr>
      <w:r>
        <w:t xml:space="preserve">5. Ethical Considerations</w:t>
      </w:r>
    </w:p>
    <w:p>
      <w:pPr>
        <w:pStyle w:val="FirstParagraph"/>
      </w:pPr>
      <w:r>
        <w:t xml:space="preserve">This experiment adheres to the highest ethical standards, ensuring respect for the cultural and legal norms of the</w:t>
      </w:r>
      <w:r>
        <w:t xml:space="preserve"> </w:t>
      </w:r>
      <w:r>
        <w:rPr>
          <w:bCs/>
          <w:b/>
        </w:rPr>
        <w:t xml:space="preserve">United Arab Emirates Dubai</w:t>
      </w:r>
      <w:r>
        <w:t xml:space="preserve">. Key considerations include:</w:t>
      </w:r>
    </w:p>
    <w:p>
      <w:pPr>
        <w:numPr>
          <w:ilvl w:val="0"/>
          <w:numId w:val="1006"/>
        </w:numPr>
        <w:pStyle w:val="Compact"/>
      </w:pPr>
      <w:r>
        <w:t xml:space="preserve">Confidentiality of participant data.</w:t>
      </w:r>
    </w:p>
    <w:p>
      <w:pPr>
        <w:numPr>
          <w:ilvl w:val="0"/>
          <w:numId w:val="1006"/>
        </w:numPr>
        <w:pStyle w:val="Compact"/>
      </w:pPr>
      <w:r>
        <w:t xml:space="preserve">Avoidance of scenarios that could be perceived as politically sensitive or divisive.</w:t>
      </w:r>
    </w:p>
    <w:p>
      <w:pPr>
        <w:numPr>
          <w:ilvl w:val="0"/>
          <w:numId w:val="1006"/>
        </w:numPr>
        <w:pStyle w:val="Compact"/>
      </w:pPr>
      <w:r>
        <w:t xml:space="preserve">Ensuring informed consent from all participants and stakeholders.</w:t>
      </w:r>
    </w:p>
    <w:bookmarkEnd w:id="28"/>
    <w:bookmarkStart w:id="29" w:name="timeline"/>
    <w:p>
      <w:pPr>
        <w:pStyle w:val="Heading2"/>
      </w:pPr>
      <w:r>
        <w:t xml:space="preserve">6. Timeline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Phase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Recruitment, training, and scenario development.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Simulation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Execution of the three-phase simulation.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Analysis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Data collection, analysis, and reporting.</w:t>
            </w:r>
          </w:p>
        </w:tc>
      </w:tr>
    </w:tbl>
    <w:bookmarkEnd w:id="29"/>
    <w:bookmarkStart w:id="30" w:name="expected-outcomes"/>
    <w:p>
      <w:pPr>
        <w:pStyle w:val="Heading2"/>
      </w:pPr>
      <w:r>
        <w:t xml:space="preserve">7. Expected Outcomes</w:t>
      </w:r>
    </w:p>
    <w:p>
      <w:pPr>
        <w:pStyle w:val="FirstParagraph"/>
      </w:pPr>
      <w:r>
        <w:t xml:space="preserve">The experiment is expected to yield actionable insights into the following areas:</w:t>
      </w:r>
    </w:p>
    <w:p>
      <w:pPr>
        <w:numPr>
          <w:ilvl w:val="0"/>
          <w:numId w:val="1007"/>
        </w:numPr>
        <w:pStyle w:val="Compact"/>
      </w:pPr>
      <w:r>
        <w:t xml:space="preserve">Best practices for political leadership in Dubai’s dynamic environment.</w:t>
      </w:r>
    </w:p>
    <w:p>
      <w:pPr>
        <w:numPr>
          <w:ilvl w:val="0"/>
          <w:numId w:val="1007"/>
        </w:numPr>
        <w:pStyle w:val="Compact"/>
      </w:pPr>
      <w:r>
        <w:t xml:space="preserve">Strategies for balancing innovation with tradition in governance.</w:t>
      </w:r>
    </w:p>
    <w:p>
      <w:pPr>
        <w:numPr>
          <w:ilvl w:val="0"/>
          <w:numId w:val="1007"/>
        </w:numPr>
        <w:pStyle w:val="Compact"/>
      </w:pPr>
      <w:r>
        <w:t xml:space="preserve">Methods for enhancing public trust and engagement through transparent decision-making.</w:t>
      </w:r>
    </w:p>
    <w:bookmarkEnd w:id="30"/>
    <w:bookmarkStart w:id="31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This Experiment Protocol provides a structured approach to studying the role of a</w:t>
      </w:r>
      <w:r>
        <w:t xml:space="preserve"> </w:t>
      </w:r>
      <w:r>
        <w:rPr>
          <w:bCs/>
          <w:b/>
        </w:rPr>
        <w:t xml:space="preserve">Politician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United Arab Emirates Dubai</w:t>
      </w:r>
      <w:r>
        <w:t xml:space="preserve">. By simulating real-world challenges and evaluating outcomes, the study aims to contribute to the advancement of governance practices in one of the world’s most forward-thinking cities.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Political Leadership Simulation in Dubai</dc:title>
  <dc:creator/>
  <dc:language>en</dc:language>
  <cp:keywords/>
  <dcterms:created xsi:type="dcterms:W3CDTF">2026-10-10T08:41:25Z</dcterms:created>
  <dcterms:modified xsi:type="dcterms:W3CDTF">2026-10-10T08:41:25Z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