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0253ed81cf99e10ced57530998897c42770c819"/>
    <w:p>
      <w:pPr>
        <w:pStyle w:val="Heading1"/>
      </w:pPr>
      <w:r>
        <w:t xml:space="preserve">Experiment Protocol: Politician Engagement in United Kingdom Manchester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Manchester, United Kingdom</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for studying the engagement strategies of politicians in Manchester, United Kingdom. The objective is to understand how local and national politicians interact with constituents, address community concerns, and influence policy decisions. This study will focus on the unique socio-political landscape of Manchester, a city known for its diverse population, economic challenges, and vibrant civic engagement.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communication strategies employed by politicians in Manchester.</w:t>
      </w:r>
    </w:p>
    <w:p>
      <w:pPr>
        <w:numPr>
          <w:ilvl w:val="0"/>
          <w:numId w:val="1001"/>
        </w:numPr>
        <w:pStyle w:val="Compact"/>
      </w:pPr>
      <w:r>
        <w:t xml:space="preserve">To assess the effectiveness of these strategies in engaging diverse communities.</w:t>
      </w:r>
    </w:p>
    <w:p>
      <w:pPr>
        <w:numPr>
          <w:ilvl w:val="0"/>
          <w:numId w:val="1001"/>
        </w:numPr>
        <w:pStyle w:val="Compact"/>
      </w:pPr>
      <w:r>
        <w:t xml:space="preserve">To identify key factors that influence constituent trust and participation.</w:t>
      </w:r>
    </w:p>
    <w:p>
      <w:pPr>
        <w:numPr>
          <w:ilvl w:val="0"/>
          <w:numId w:val="1001"/>
        </w:numPr>
        <w:pStyle w:val="Compact"/>
      </w:pPr>
      <w:r>
        <w:t xml:space="preserve">To provide recommendations for improving political engagement in urban settings.</w:t>
      </w:r>
    </w:p>
    <w:p>
      <w:pPr>
        <w:pStyle w:val="FirstParagraph"/>
      </w:pPr>
      <w:r>
        <w:t xml:space="preserve">3. Methodology</w:t>
      </w:r>
    </w:p>
    <w:p>
      <w:pPr>
        <w:pStyle w:val="BodyText"/>
      </w:pPr>
      <w:r>
        <w:t xml:space="preserve">The experiment will employ a mixed-methods approach, combining quantitative surveys, qualitative interviews, and observational studies. The following steps will be taken:</w:t>
      </w:r>
    </w:p>
    <w:p>
      <w:pPr>
        <w:numPr>
          <w:ilvl w:val="0"/>
          <w:numId w:val="1002"/>
        </w:numPr>
        <w:pStyle w:val="Compact"/>
      </w:pPr>
      <w:r>
        <w:rPr>
          <w:bCs/>
          <w:b/>
        </w:rPr>
        <w:t xml:space="preserve">Selection of Politicians:</w:t>
      </w:r>
      <w:r>
        <w:t xml:space="preserve"> </w:t>
      </w:r>
      <w:r>
        <w:t xml:space="preserve">A representative sample of local and national politicians active in Manchester will be selected. This includes Members of Parliament (MPs), local councilors, and mayoral candidates.</w:t>
      </w:r>
    </w:p>
    <w:p>
      <w:pPr>
        <w:numPr>
          <w:ilvl w:val="0"/>
          <w:numId w:val="1002"/>
        </w:numPr>
        <w:pStyle w:val="Compact"/>
      </w:pPr>
      <w:r>
        <w:rPr>
          <w:bCs/>
          <w:b/>
        </w:rPr>
        <w:t xml:space="preserve">Survey Design:</w:t>
      </w:r>
      <w:r>
        <w:t xml:space="preserve"> </w:t>
      </w:r>
      <w:r>
        <w:t xml:space="preserve">A structured survey will be developed to gather data on constituent perceptions of politician engagement. The survey will cover topics such as accessibility, responsiveness, and transparency.</w:t>
      </w:r>
    </w:p>
    <w:p>
      <w:pPr>
        <w:numPr>
          <w:ilvl w:val="0"/>
          <w:numId w:val="1002"/>
        </w:numPr>
        <w:pStyle w:val="Compact"/>
      </w:pPr>
      <w:r>
        <w:rPr>
          <w:bCs/>
          <w:b/>
        </w:rPr>
        <w:t xml:space="preserve">Interviews:</w:t>
      </w:r>
      <w:r>
        <w:t xml:space="preserve"> </w:t>
      </w:r>
      <w:r>
        <w:t xml:space="preserve">In-depth interviews will be conducted with a subset of politicians and constituents to gain deeper insights into their experiences and perspectives.</w:t>
      </w:r>
    </w:p>
    <w:p>
      <w:pPr>
        <w:numPr>
          <w:ilvl w:val="0"/>
          <w:numId w:val="1002"/>
        </w:numPr>
        <w:pStyle w:val="Compact"/>
      </w:pPr>
      <w:r>
        <w:rPr>
          <w:bCs/>
          <w:b/>
        </w:rPr>
        <w:t xml:space="preserve">Observational Studies:</w:t>
      </w:r>
      <w:r>
        <w:t xml:space="preserve"> </w:t>
      </w:r>
      <w:r>
        <w:t xml:space="preserve">Researchers will attend public events, town hall meetings, and community forums to observe politician behavior and constituent interactions.</w:t>
      </w:r>
    </w:p>
    <w:p>
      <w:pPr>
        <w:pStyle w:val="FirstParagraph"/>
      </w:pPr>
      <w:r>
        <w:t xml:space="preserve">4. Participants</w:t>
      </w:r>
    </w:p>
    <w:p>
      <w:pPr>
        <w:pStyle w:val="BodyText"/>
      </w:pPr>
      <w:r>
        <w:t xml:space="preserve">The participants in this experiment will include:</w:t>
      </w:r>
    </w:p>
    <w:p>
      <w:pPr>
        <w:numPr>
          <w:ilvl w:val="0"/>
          <w:numId w:val="1003"/>
        </w:numPr>
        <w:pStyle w:val="Compact"/>
      </w:pPr>
      <w:r>
        <w:rPr>
          <w:bCs/>
          <w:b/>
        </w:rPr>
        <w:t xml:space="preserve">Politicians:</w:t>
      </w:r>
      <w:r>
        <w:t xml:space="preserve"> </w:t>
      </w:r>
      <w:r>
        <w:t xml:space="preserve">Local and national representatives active in Manchester.</w:t>
      </w:r>
    </w:p>
    <w:p>
      <w:pPr>
        <w:numPr>
          <w:ilvl w:val="0"/>
          <w:numId w:val="1003"/>
        </w:numPr>
        <w:pStyle w:val="Compact"/>
      </w:pPr>
      <w:r>
        <w:rPr>
          <w:bCs/>
          <w:b/>
        </w:rPr>
        <w:t xml:space="preserve">Constituents:</w:t>
      </w:r>
      <w:r>
        <w:t xml:space="preserve"> </w:t>
      </w:r>
      <w:r>
        <w:t xml:space="preserve">Residents of Manchester from diverse demographic backgrounds.</w:t>
      </w:r>
    </w:p>
    <w:p>
      <w:pPr>
        <w:numPr>
          <w:ilvl w:val="0"/>
          <w:numId w:val="1003"/>
        </w:numPr>
        <w:pStyle w:val="Compact"/>
      </w:pPr>
      <w:r>
        <w:rPr>
          <w:bCs/>
          <w:b/>
        </w:rPr>
        <w:t xml:space="preserve">Community Leaders:</w:t>
      </w:r>
      <w:r>
        <w:t xml:space="preserve"> </w:t>
      </w:r>
      <w:r>
        <w:t xml:space="preserve">Individuals who play a significant role in local civic engagement.</w:t>
      </w:r>
    </w:p>
    <w:p>
      <w:pPr>
        <w:pStyle w:val="FirstParagraph"/>
      </w:pPr>
      <w:r>
        <w:t xml:space="preserve">Participants will be recruited through random sampling, community organizations, and political networks. Informed consent will be obtained from all participants prior to their involvement in the study.</w:t>
      </w:r>
    </w:p>
    <w:p>
      <w:pPr>
        <w:pStyle w:val="BodyText"/>
      </w:pPr>
      <w:r>
        <w:t xml:space="preserve">5. Data Collection</w:t>
      </w:r>
    </w:p>
    <w:p>
      <w:pPr>
        <w:pStyle w:val="BodyText"/>
      </w:pPr>
      <w:r>
        <w:t xml:space="preserve">Data will be collected using the following methods:</w:t>
      </w:r>
    </w:p>
    <w:p>
      <w:pPr>
        <w:numPr>
          <w:ilvl w:val="0"/>
          <w:numId w:val="1004"/>
        </w:numPr>
        <w:pStyle w:val="Compact"/>
      </w:pPr>
      <w:r>
        <w:rPr>
          <w:bCs/>
          <w:b/>
        </w:rPr>
        <w:t xml:space="preserve">Surveys:</w:t>
      </w:r>
      <w:r>
        <w:t xml:space="preserve"> </w:t>
      </w:r>
      <w:r>
        <w:t xml:space="preserve">Online and paper-based surveys will be distributed to a large sample of constituents.</w:t>
      </w:r>
    </w:p>
    <w:p>
      <w:pPr>
        <w:numPr>
          <w:ilvl w:val="0"/>
          <w:numId w:val="1004"/>
        </w:numPr>
        <w:pStyle w:val="Compact"/>
      </w:pPr>
      <w:r>
        <w:rPr>
          <w:bCs/>
          <w:b/>
        </w:rPr>
        <w:t xml:space="preserve">Interviews:</w:t>
      </w:r>
      <w:r>
        <w:t xml:space="preserve"> </w:t>
      </w:r>
      <w:r>
        <w:t xml:space="preserve">Semi-structured interviews will be conducted with politicians and community leaders.</w:t>
      </w:r>
    </w:p>
    <w:p>
      <w:pPr>
        <w:numPr>
          <w:ilvl w:val="0"/>
          <w:numId w:val="1004"/>
        </w:numPr>
        <w:pStyle w:val="Compact"/>
      </w:pPr>
      <w:r>
        <w:rPr>
          <w:bCs/>
          <w:b/>
        </w:rPr>
        <w:t xml:space="preserve">Observations:</w:t>
      </w:r>
      <w:r>
        <w:t xml:space="preserve"> </w:t>
      </w:r>
      <w:r>
        <w:t xml:space="preserve">Field notes will be taken during public events and meetings.</w:t>
      </w:r>
    </w:p>
    <w:p>
      <w:pPr>
        <w:numPr>
          <w:ilvl w:val="0"/>
          <w:numId w:val="1004"/>
        </w:numPr>
        <w:pStyle w:val="Compact"/>
      </w:pPr>
      <w:r>
        <w:rPr>
          <w:bCs/>
          <w:b/>
        </w:rPr>
        <w:t xml:space="preserve">Document Analysis:</w:t>
      </w:r>
      <w:r>
        <w:t xml:space="preserve"> </w:t>
      </w:r>
      <w:r>
        <w:t xml:space="preserve">Public records, social media posts, and campaign materials will be analyzed.</w:t>
      </w:r>
    </w:p>
    <w:p>
      <w:pPr>
        <w:pStyle w:val="FirstParagraph"/>
      </w:pPr>
      <w:r>
        <w:t xml:space="preserve">6. Data Analysis</w:t>
      </w:r>
    </w:p>
    <w:p>
      <w:pPr>
        <w:pStyle w:val="BodyText"/>
      </w:pPr>
      <w:r>
        <w:t xml:space="preserve">The collected data will be analyzed using both statistical and thematic methods:</w:t>
      </w:r>
    </w:p>
    <w:p>
      <w:pPr>
        <w:numPr>
          <w:ilvl w:val="0"/>
          <w:numId w:val="1005"/>
        </w:numPr>
        <w:pStyle w:val="Compact"/>
      </w:pPr>
      <w:r>
        <w:rPr>
          <w:bCs/>
          <w:b/>
        </w:rPr>
        <w:t xml:space="preserve">Quantitative Analysis:</w:t>
      </w:r>
      <w:r>
        <w:t xml:space="preserve"> </w:t>
      </w:r>
      <w:r>
        <w:t xml:space="preserve">Survey data will be analyzed using statistical software to identify trends and correlations.</w:t>
      </w:r>
    </w:p>
    <w:p>
      <w:pPr>
        <w:numPr>
          <w:ilvl w:val="0"/>
          <w:numId w:val="1005"/>
        </w:numPr>
        <w:pStyle w:val="Compact"/>
      </w:pPr>
      <w:r>
        <w:rPr>
          <w:bCs/>
          <w:b/>
        </w:rPr>
        <w:t xml:space="preserve">Qualitative Analysis:</w:t>
      </w:r>
      <w:r>
        <w:t xml:space="preserve"> </w:t>
      </w:r>
      <w:r>
        <w:t xml:space="preserve">Interview transcripts and observational notes will be coded and analyzed to identify recurring themes and patterns.</w:t>
      </w:r>
    </w:p>
    <w:p>
      <w:pPr>
        <w:pStyle w:val="FirstParagraph"/>
      </w:pPr>
      <w:r>
        <w:t xml:space="preserve">7. Ethical Considerations</w:t>
      </w:r>
    </w:p>
    <w:p>
      <w:pPr>
        <w:pStyle w:val="BodyText"/>
      </w:pPr>
      <w:r>
        <w:t xml:space="preserve">This study will adhere to ethical guidelines for research involving human subjects. Key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participating.</w:t>
      </w:r>
    </w:p>
    <w:p>
      <w:pPr>
        <w:numPr>
          <w:ilvl w:val="0"/>
          <w:numId w:val="1006"/>
        </w:numPr>
        <w:pStyle w:val="Compact"/>
      </w:pPr>
      <w:r>
        <w:rPr>
          <w:bCs/>
          <w:b/>
        </w:rPr>
        <w:t xml:space="preserve">Confidentiality:</w:t>
      </w:r>
      <w:r>
        <w:t xml:space="preserve"> </w:t>
      </w:r>
      <w:r>
        <w:t xml:space="preserve">Personal information will be kept confidential and anonymized in reports.</w:t>
      </w:r>
    </w:p>
    <w:p>
      <w:pPr>
        <w:numPr>
          <w:ilvl w:val="0"/>
          <w:numId w:val="1006"/>
        </w:numPr>
        <w:pStyle w:val="Compact"/>
      </w:pPr>
      <w:r>
        <w:rPr>
          <w:bCs/>
          <w:b/>
        </w:rPr>
        <w:t xml:space="preserve">Voluntary Participation:</w:t>
      </w:r>
      <w:r>
        <w:t xml:space="preserve"> </w:t>
      </w:r>
      <w:r>
        <w:t xml:space="preserve">Participation in the study is entirely voluntary, and participants may withdraw at any time.</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survey, recruit participants, obtain ethical approval.</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Distribute surveys, conduct interviews, attend events.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survey data, code interviews, synthesize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disseminate findings.</w:t>
            </w:r>
          </w:p>
        </w:tc>
      </w:tr>
    </w:tbl>
    <w:p>
      <w:pPr>
        <w:pStyle w:val="BodyText"/>
      </w:pPr>
      <w:r>
        <w:t xml:space="preserve">9. Expected Outcomes</w:t>
      </w:r>
    </w:p>
    <w:p>
      <w:pPr>
        <w:pStyle w:val="BodyText"/>
      </w:pPr>
      <w:r>
        <w:t xml:space="preserve">The expected outcomes of this experiment include:</w:t>
      </w:r>
    </w:p>
    <w:p>
      <w:pPr>
        <w:numPr>
          <w:ilvl w:val="0"/>
          <w:numId w:val="1007"/>
        </w:numPr>
        <w:pStyle w:val="Compact"/>
      </w:pPr>
      <w:r>
        <w:t xml:space="preserve">A comprehensive understanding of politician engagement strategies in Manchester.</w:t>
      </w:r>
    </w:p>
    <w:p>
      <w:pPr>
        <w:numPr>
          <w:ilvl w:val="0"/>
          <w:numId w:val="1007"/>
        </w:numPr>
        <w:pStyle w:val="Compact"/>
      </w:pPr>
      <w:r>
        <w:t xml:space="preserve">Identification of best practices for enhancing constituent trust and participation.</w:t>
      </w:r>
    </w:p>
    <w:p>
      <w:pPr>
        <w:numPr>
          <w:ilvl w:val="0"/>
          <w:numId w:val="1007"/>
        </w:numPr>
        <w:pStyle w:val="Compact"/>
      </w:pPr>
      <w:r>
        <w:t xml:space="preserve">Recommendations for policymakers and political candidates to improve their engagement efforts.</w:t>
      </w:r>
    </w:p>
    <w:p>
      <w:pPr>
        <w:pStyle w:val="FirstParagraph"/>
      </w:pPr>
      <w:r>
        <w:t xml:space="preserve">10. Conclusion</w:t>
      </w:r>
    </w:p>
    <w:p>
      <w:pPr>
        <w:pStyle w:val="BodyText"/>
      </w:pPr>
      <w:r>
        <w:t xml:space="preserve">This Experiment Protocol provides a structured approach to studying politician engagement in Manchester, United Kingdom. By employing rigorous methods and adhering to ethical standards, this study aims to contribute valuable insights to the field of political science and civic engagement.</w:t>
      </w:r>
    </w:p>
    <w:p>
      <w:pPr>
        <w:pStyle w:val="BodyText"/>
      </w:pPr>
      <w:r>
        <w:t xml:space="preserve">© 2023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United Kingdom Manchester</dc:title>
  <dc:creator/>
  <dc:language>en</dc:language>
  <cp:keywords/>
  <dcterms:created xsi:type="dcterms:W3CDTF">2026-10-10T07:02:08Z</dcterms:created>
  <dcterms:modified xsi:type="dcterms:W3CDTF">2026-10-10T07:02:08Z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