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5" w:name="Xab4290d8dbc1f97c0620fb5626db9a047292a4b"/>
    <w:p>
      <w:pPr>
        <w:pStyle w:val="Heading1"/>
      </w:pPr>
      <w:r>
        <w:t xml:space="preserve">Experiment Protocol: Politician Engagement and Policy Responsiveness in United States Chicago</w:t>
      </w:r>
    </w:p>
    <w:bookmarkStart w:id="20"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responsiveness and engagement patterns of a Politician operating within the municipal and regional governance framework of United States Chicago. The study aims to provide empirical evidence on how elected officials in this major American city respond to constituent inquiries, policy proposals, and community-driven initiatives.</w:t>
      </w:r>
    </w:p>
    <w:p>
      <w:pPr>
        <w:pStyle w:val="BodyText"/>
      </w:pPr>
      <w:r>
        <w:t xml:space="preserve">United States Chicago, as one of the largest and most politically significant cities in the United States, presents a unique environment for studying political behavior. Its diverse demographic composition, complex municipal structure, and active civic engagement make it an ideal setting for this experiment. The Politician under study will be a current elected official at the city council, aldermanic, or mayoral level, ensuring relevance to local governance and policy-making.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response rate and timeliness of a Politician to standardized constituent inquiries across different wards in United States Chicago.</w:t>
      </w:r>
    </w:p>
    <w:p>
      <w:pPr>
        <w:numPr>
          <w:ilvl w:val="0"/>
          <w:numId w:val="1001"/>
        </w:numPr>
        <w:pStyle w:val="Compact"/>
      </w:pPr>
      <w:r>
        <w:t xml:space="preserve">To assess the quality and substantive content of responses provided by the Politician to policy-related questions.</w:t>
      </w:r>
    </w:p>
    <w:p>
      <w:pPr>
        <w:numPr>
          <w:ilvl w:val="0"/>
          <w:numId w:val="1001"/>
        </w:numPr>
        <w:pStyle w:val="Compact"/>
      </w:pPr>
      <w:r>
        <w:t xml:space="preserve">To evaluate whether the Politician’s engagement varies based on the demographic or socioeconomic characteristics of the inquiring constituents.</w:t>
      </w:r>
    </w:p>
    <w:p>
      <w:pPr>
        <w:numPr>
          <w:ilvl w:val="0"/>
          <w:numId w:val="1001"/>
        </w:numPr>
        <w:pStyle w:val="Compact"/>
      </w:pPr>
      <w:r>
        <w:t xml:space="preserve">To determine the impact of public visibility and media attention on the Politician’s responsiveness.</w:t>
      </w:r>
    </w:p>
    <w:p>
      <w:pPr>
        <w:numPr>
          <w:ilvl w:val="0"/>
          <w:numId w:val="1001"/>
        </w:numPr>
        <w:pStyle w:val="Compact"/>
      </w:pPr>
      <w:r>
        <w:t xml:space="preserve">To contribute to the broader understanding of political accountability and representation in major U.S. urban centers.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randomized controlled trial (RCT) design. A Politician will be selected based on their current office and public visibility in United States Chicago. The study will involve sending standardized inquiries to the Politician’s office from simulated constituent profiles representing diverse neighborhoods, socioeconomic statuses, and demographic backgrounds across the city.</w:t>
      </w:r>
    </w:p>
    <w:bookmarkEnd w:id="22"/>
    <w:bookmarkStart w:id="23" w:name="participant-selection"/>
    <w:p>
      <w:pPr>
        <w:pStyle w:val="Heading3"/>
      </w:pPr>
      <w:r>
        <w:t xml:space="preserve">3.2 Participant Selection</w:t>
      </w:r>
    </w:p>
    <w:p>
      <w:pPr>
        <w:pStyle w:val="FirstParagraph"/>
      </w:pPr>
      <w:r>
        <w:t xml:space="preserve">The Politician will be chosen through a transparent selection process, ensuring they are an active, elected official in United States Chicago. The study will focus on one Politician at a time to allow for in-depth analysis of individual behavior and office practices.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2"/>
        </w:numPr>
        <w:pStyle w:val="Compact"/>
      </w:pPr>
      <w:r>
        <w:t xml:space="preserve">Email and written correspondence sent to the Politician’s official channels.</w:t>
      </w:r>
    </w:p>
    <w:p>
      <w:pPr>
        <w:numPr>
          <w:ilvl w:val="0"/>
          <w:numId w:val="1002"/>
        </w:numPr>
        <w:pStyle w:val="Compact"/>
      </w:pPr>
      <w:r>
        <w:t xml:space="preserve">Phone calls to the Politician’s office using recorded scripts.</w:t>
      </w:r>
    </w:p>
    <w:p>
      <w:pPr>
        <w:numPr>
          <w:ilvl w:val="0"/>
          <w:numId w:val="1002"/>
        </w:numPr>
        <w:pStyle w:val="Compact"/>
      </w:pPr>
      <w:r>
        <w:t xml:space="preserve">Public records and social media interactions related to the inquiries.</w:t>
      </w:r>
    </w:p>
    <w:p>
      <w:pPr>
        <w:numPr>
          <w:ilvl w:val="0"/>
          <w:numId w:val="1002"/>
        </w:numPr>
        <w:pStyle w:val="Compact"/>
      </w:pPr>
      <w:r>
        <w:t xml:space="preserve">Surveys and interviews with staff members in the Politician’s office (where consent is obtained).</w:t>
      </w:r>
    </w:p>
    <w:bookmarkEnd w:id="24"/>
    <w:bookmarkStart w:id="25" w:name="variables"/>
    <w:p>
      <w:pPr>
        <w:pStyle w:val="Heading3"/>
      </w:pPr>
      <w:r>
        <w:t xml:space="preserve">3.4 Variables</w:t>
      </w:r>
    </w:p>
    <w:p>
      <w:pPr>
        <w:pStyle w:val="FirstParagraph"/>
      </w:pPr>
      <w:r>
        <w:t xml:space="preserve">Independent variables include the demographic profile of the simulated constituent, the type of inquiry (policy-specific vs. general), and the level of public visibility associated with the inquiry. Dependent variables include response rate, response time, response quality, and the degree of policy engagement demonstrated by the Politician.</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Researchers will develop standardized inquiry templates that reflect common concerns in United States Chicago, such as public safety, education, infrastructure, and economic development. Simulated constituent profiles will be created to represent a wide range of backgrounds, ensuring the Politician’s responses are tested across diverse scenarios.</w:t>
      </w:r>
    </w:p>
    <w:bookmarkEnd w:id="27"/>
    <w:bookmarkStart w:id="28" w:name="implementation-phase"/>
    <w:p>
      <w:pPr>
        <w:pStyle w:val="Heading3"/>
      </w:pPr>
      <w:r>
        <w:t xml:space="preserve">4.2 Implementation Phase</w:t>
      </w:r>
    </w:p>
    <w:p>
      <w:pPr>
        <w:pStyle w:val="FirstParagraph"/>
      </w:pPr>
      <w:r>
        <w:t xml:space="preserve">Inquiries will be sent to the Politician’s office over a six-week period. Each inquiry will be logged with a unique identifier, and all communications will be documented. Researchers will monitor responses daily and record any follow-up actions taken by the Politician or their staff.</w:t>
      </w:r>
    </w:p>
    <w:bookmarkEnd w:id="28"/>
    <w:bookmarkStart w:id="29" w:name="analysis-phase"/>
    <w:p>
      <w:pPr>
        <w:pStyle w:val="Heading3"/>
      </w:pPr>
      <w:r>
        <w:t xml:space="preserve">4.3 Analysis Phase</w:t>
      </w:r>
    </w:p>
    <w:p>
      <w:pPr>
        <w:pStyle w:val="FirstParagraph"/>
      </w:pPr>
      <w:r>
        <w:t xml:space="preserve">Collected data will be analyzed using statistical methods to identify patterns in the Politician’s responsiveness. Qualitative analysis will be conducted to assess the substantive content of responses and the degree of policy engagement. Results will be compared against established benchmarks for political responsiveness in United States Chicago and other major U.S. cities.</w:t>
      </w:r>
    </w:p>
    <w:bookmarkEnd w:id="29"/>
    <w:bookmarkEnd w:id="30"/>
    <w:bookmarkStart w:id="31" w:name="ethical-considerations"/>
    <w:p>
      <w:pPr>
        <w:pStyle w:val="Heading2"/>
      </w:pPr>
      <w:r>
        <w:t xml:space="preserve">5. Ethical Considerations</w:t>
      </w:r>
    </w:p>
    <w:p>
      <w:pPr>
        <w:pStyle w:val="FirstParagraph"/>
      </w:pPr>
      <w:r>
        <w:t xml:space="preserve">This experiment will adhere to all applicable ethical guidelines and legal requirements in the United States. Informed consent will be obtained from any individuals directly involved in the study, including staff members of the Politician’s office. All simulated constituent profiles will be clearly identified as part of a research study, and no deceptive practices will be employed that could mislead the Politician or the public. Data privacy and confidentiality will be strictly maintained throughout the experiment.</w:t>
      </w:r>
    </w:p>
    <w:bookmarkEnd w:id="31"/>
    <w:bookmarkStart w:id="32" w:name="expected-outcomes-and-significance"/>
    <w:p>
      <w:pPr>
        <w:pStyle w:val="Heading2"/>
      </w:pPr>
      <w:r>
        <w:t xml:space="preserve">6. Expected Outcomes and Significance</w:t>
      </w:r>
    </w:p>
    <w:p>
      <w:pPr>
        <w:pStyle w:val="FirstParagraph"/>
      </w:pPr>
      <w:r>
        <w:t xml:space="preserve">This Experiment Protocol is designed to yield actionable insights into the behavior and accountability of a Politician in United States Chicago. The findings will contribute to academic literature on political representation, inform civic organizations seeking to improve government responsiveness, and provide the public with evidence-based information about their elected officials. By focusing on a Politician in this major U.S. city, the study will highlight both the challenges and opportunities inherent in urban governance and democratic engagement.</w:t>
      </w:r>
    </w:p>
    <w:bookmarkEnd w:id="32"/>
    <w:bookmarkStart w:id="33" w:name="timeline-and-resources"/>
    <w:p>
      <w:pPr>
        <w:pStyle w:val="Heading2"/>
      </w:pPr>
      <w:r>
        <w:t xml:space="preserve">7. Timeline and Resources</w:t>
      </w:r>
    </w:p>
    <w:p>
      <w:pPr>
        <w:pStyle w:val="FirstParagraph"/>
      </w:pPr>
      <w:r>
        <w:t xml:space="preserve">The experiment is planned to be conducted over a period of four months, including preparation, implementation, and analysis phases. Required resources include research personnel, data management tools, communication platforms, and access to public records. Funding will be sought through academic grants and civic research organizations committed to transparency and accountability in United States Chicago.</w:t>
      </w:r>
    </w:p>
    <w:bookmarkEnd w:id="33"/>
    <w:bookmarkStart w:id="34" w:name="conclusion"/>
    <w:p>
      <w:pPr>
        <w:pStyle w:val="Heading2"/>
      </w:pPr>
      <w:r>
        <w:t xml:space="preserve">8. Conclusion</w:t>
      </w:r>
    </w:p>
    <w:p>
      <w:pPr>
        <w:pStyle w:val="FirstParagraph"/>
      </w:pPr>
      <w:r>
        <w:t xml:space="preserve">This Experiment Protocol provides a comprehensive framework for studying the engagement and responsiveness of a Politician in United States Chicago. By employing rigorous methods and ethical standards, the study aims to enhance public understanding of political behavior and promote greater accountability in local governance. The insights gained will be valuable for researchers, policymakers, and citizens alike, contributing to a more informed and engaged democracy in one of the United States’ most important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United States Chicago</dc:title>
  <dc:creator/>
  <dc:language>en</dc:language>
  <cp:keywords/>
  <dcterms:created xsi:type="dcterms:W3CDTF">2026-10-10T09:17:51Z</dcterms:created>
  <dcterms:modified xsi:type="dcterms:W3CDTF">2026-10-10T09:17:51Z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