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Politician</w:t>
      </w:r>
      <w:r>
        <w:t xml:space="preserve"> </w:t>
      </w:r>
      <w:r>
        <w:t xml:space="preserve">Engagement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332b1911d40633d0200cadd0420554f7ed4f4a2"/>
    <w:p>
      <w:pPr>
        <w:pStyle w:val="Heading1"/>
      </w:pPr>
      <w:r>
        <w:t xml:space="preserve">Experiment Protocol: Politician Engagement and Policy Communication in United States New York City</w:t>
      </w:r>
    </w:p>
    <w:p>
      <w:pPr>
        <w:pStyle w:val="FirstParagraph"/>
      </w:pPr>
      <w:r>
        <w:t xml:space="preserve">Document Version: 1.0</w:t>
      </w:r>
    </w:p>
    <w:p>
      <w:pPr>
        <w:pStyle w:val="BodyText"/>
      </w:pPr>
      <w:r>
        <w:t xml:space="preserve">Date: October 2023</w:t>
      </w:r>
    </w:p>
    <w:p>
      <w:pPr>
        <w:pStyle w:val="BodyText"/>
      </w:pPr>
      <w:r>
        <w:t xml:space="preserve">Location: United States New York City</w:t>
      </w:r>
    </w:p>
    <w:bookmarkEnd w:id="20"/>
    <w:bookmarkStart w:id="21" w:name="introduction"/>
    <w:p>
      <w:pPr>
        <w:pStyle w:val="Heading2"/>
      </w:pPr>
      <w:r>
        <w:t xml:space="preserve">1. Introduction</w:t>
      </w:r>
    </w:p>
    <w:p>
      <w:pPr>
        <w:pStyle w:val="FirstParagraph"/>
      </w:pPr>
      <w:r>
        <w:t xml:space="preserve">This Experiment Protocol outlines the procedures for conducting a structured study focused on Politician engagement and policy communication within the United States New York City. The goal is to evaluate how Politician interactions with constituents influence public perception, policy awareness, and civic participation in this unique urban environment.</w:t>
      </w:r>
    </w:p>
    <w:p>
      <w:pPr>
        <w:pStyle w:val="BodyText"/>
      </w:pPr>
      <w:r>
        <w:t xml:space="preserve">New York City, as one of the most densely populated and politically active cities in the United States, provides an ideal setting for this research. The diversity of its population, the complexity of its governance structures, and the high visibility of its Politician figures make it a critical case study for understanding political communication dynamics.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effectiveness of Politician communication strategies in conveying policy information to New York City residents.</w:t>
      </w:r>
    </w:p>
    <w:p>
      <w:pPr>
        <w:numPr>
          <w:ilvl w:val="0"/>
          <w:numId w:val="1001"/>
        </w:numPr>
        <w:pStyle w:val="Compact"/>
      </w:pPr>
      <w:r>
        <w:t xml:space="preserve">To measure changes in public trust and engagement levels following Politician-led initiatives.</w:t>
      </w:r>
    </w:p>
    <w:p>
      <w:pPr>
        <w:numPr>
          <w:ilvl w:val="0"/>
          <w:numId w:val="1001"/>
        </w:numPr>
        <w:pStyle w:val="Compact"/>
      </w:pPr>
      <w:r>
        <w:t xml:space="preserve">To identify demographic factors that influence how Politician messages are received and acted upon.</w:t>
      </w:r>
    </w:p>
    <w:p>
      <w:pPr>
        <w:numPr>
          <w:ilvl w:val="0"/>
          <w:numId w:val="1001"/>
        </w:numPr>
        <w:pStyle w:val="Compact"/>
      </w:pPr>
      <w:r>
        <w:t xml:space="preserve">To provide actionable insights for improving Politician-constituent interactions in urban settings like New York City.</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employ a mixed-methods approach, combining quantitative surveys with qualitative interviews. The study will be conducted over a six-month period across multiple boroughs in New York City to ensure geographic and demographic representation.</w:t>
      </w:r>
    </w:p>
    <w:bookmarkEnd w:id="23"/>
    <w:bookmarkStart w:id="24" w:name="participants"/>
    <w:p>
      <w:pPr>
        <w:pStyle w:val="Heading3"/>
      </w:pPr>
      <w:r>
        <w:t xml:space="preserve">3.2 Participants</w:t>
      </w:r>
    </w:p>
    <w:p>
      <w:pPr>
        <w:pStyle w:val="FirstParagraph"/>
      </w:pPr>
      <w:r>
        <w:t xml:space="preserve">Participants will include:</w:t>
      </w:r>
    </w:p>
    <w:p>
      <w:pPr>
        <w:numPr>
          <w:ilvl w:val="0"/>
          <w:numId w:val="1002"/>
        </w:numPr>
        <w:pStyle w:val="Compact"/>
      </w:pPr>
      <w:r>
        <w:t xml:space="preserve">Registered voters in New York City, stratified by age, income, education level, and neighborhood.</w:t>
      </w:r>
    </w:p>
    <w:p>
      <w:pPr>
        <w:numPr>
          <w:ilvl w:val="0"/>
          <w:numId w:val="1002"/>
        </w:numPr>
        <w:pStyle w:val="Compact"/>
      </w:pPr>
      <w:r>
        <w:t xml:space="preserve">Local Politician representatives, including city council members, borough presidents, and community board leaders.</w:t>
      </w:r>
    </w:p>
    <w:p>
      <w:pPr>
        <w:numPr>
          <w:ilvl w:val="0"/>
          <w:numId w:val="1002"/>
        </w:numPr>
        <w:pStyle w:val="Compact"/>
      </w:pPr>
      <w:r>
        <w:t xml:space="preserve">Community organizers and advocacy group leaders who frequently interact with Politician figures.</w:t>
      </w:r>
    </w:p>
    <w:bookmarkEnd w:id="24"/>
    <w:bookmarkStart w:id="25" w:name="data-collection"/>
    <w:p>
      <w:pPr>
        <w:pStyle w:val="Heading3"/>
      </w:pPr>
      <w:r>
        <w:t xml:space="preserve">3.3 Data Collection</w:t>
      </w:r>
    </w:p>
    <w:p>
      <w:pPr>
        <w:pStyle w:val="FirstParagraph"/>
      </w:pPr>
      <w:r>
        <w:t xml:space="preserve">Data will be collected through the following methods:</w:t>
      </w:r>
    </w:p>
    <w:p>
      <w:pPr>
        <w:numPr>
          <w:ilvl w:val="0"/>
          <w:numId w:val="1003"/>
        </w:numPr>
        <w:pStyle w:val="Compact"/>
      </w:pPr>
      <w:r>
        <w:rPr>
          <w:bCs/>
          <w:b/>
        </w:rPr>
        <w:t xml:space="preserve">Surveys:</w:t>
      </w:r>
      <w:r>
        <w:t xml:space="preserve"> </w:t>
      </w:r>
      <w:r>
        <w:t xml:space="preserve">Online and in-person surveys will be administered to gauge public awareness of policies, trust in Politician figures, and satisfaction with communication efforts.</w:t>
      </w:r>
    </w:p>
    <w:p>
      <w:pPr>
        <w:numPr>
          <w:ilvl w:val="0"/>
          <w:numId w:val="1003"/>
        </w:numPr>
        <w:pStyle w:val="Compact"/>
      </w:pPr>
      <w:r>
        <w:rPr>
          <w:bCs/>
          <w:b/>
        </w:rPr>
        <w:t xml:space="preserve">Interviews:</w:t>
      </w:r>
      <w:r>
        <w:t xml:space="preserve"> </w:t>
      </w:r>
      <w:r>
        <w:t xml:space="preserve">Semi-structured interviews will be conducted with Politician representatives to understand their communication strategies and challenges.</w:t>
      </w:r>
    </w:p>
    <w:p>
      <w:pPr>
        <w:numPr>
          <w:ilvl w:val="0"/>
          <w:numId w:val="1003"/>
        </w:numPr>
        <w:pStyle w:val="Compact"/>
      </w:pPr>
      <w:r>
        <w:rPr>
          <w:bCs/>
          <w:b/>
        </w:rPr>
        <w:t xml:space="preserve">Focus Groups:</w:t>
      </w:r>
      <w:r>
        <w:t xml:space="preserve"> </w:t>
      </w:r>
      <w:r>
        <w:t xml:space="preserve">Small group discussions will be held with residents to explore their perceptions of Politician engagement and policy relevance.</w:t>
      </w:r>
    </w:p>
    <w:p>
      <w:pPr>
        <w:numPr>
          <w:ilvl w:val="0"/>
          <w:numId w:val="1003"/>
        </w:numPr>
        <w:pStyle w:val="Compact"/>
      </w:pPr>
      <w:r>
        <w:rPr>
          <w:bCs/>
          <w:b/>
        </w:rPr>
        <w:t xml:space="preserve">Observation:</w:t>
      </w:r>
      <w:r>
        <w:t xml:space="preserve"> </w:t>
      </w:r>
      <w:r>
        <w:t xml:space="preserve">Researchers will attend town halls, community meetings, and public forums to observe Politician interactions firsthand.</w:t>
      </w:r>
    </w:p>
    <w:bookmarkEnd w:id="25"/>
    <w:bookmarkEnd w:id="26"/>
    <w:bookmarkStart w:id="30" w:name="procedures"/>
    <w:p>
      <w:pPr>
        <w:pStyle w:val="Heading2"/>
      </w:pPr>
      <w:r>
        <w:t xml:space="preserve">4. Procedures</w:t>
      </w:r>
    </w:p>
    <w:bookmarkStart w:id="27" w:name="recruitment"/>
    <w:p>
      <w:pPr>
        <w:pStyle w:val="Heading3"/>
      </w:pPr>
      <w:r>
        <w:t xml:space="preserve">4.1 Recruitment</w:t>
      </w:r>
    </w:p>
    <w:p>
      <w:pPr>
        <w:pStyle w:val="FirstParagraph"/>
      </w:pPr>
      <w:r>
        <w:t xml:space="preserve">Participants will be recruited through community organizations, social media campaigns, and partnerships with local government offices in New York City. Politician representatives will be invited to participate through official channels.</w:t>
      </w:r>
    </w:p>
    <w:bookmarkEnd w:id="27"/>
    <w:bookmarkStart w:id="28" w:name="intervention"/>
    <w:p>
      <w:pPr>
        <w:pStyle w:val="Heading3"/>
      </w:pPr>
      <w:r>
        <w:t xml:space="preserve">4.2 Intervention</w:t>
      </w:r>
    </w:p>
    <w:p>
      <w:pPr>
        <w:pStyle w:val="FirstParagraph"/>
      </w:pPr>
      <w:r>
        <w:t xml:space="preserve">The experiment will involve a controlled intervention where selected Politician figures will implement standardized communication strategies, such as:</w:t>
      </w:r>
    </w:p>
    <w:p>
      <w:pPr>
        <w:numPr>
          <w:ilvl w:val="0"/>
          <w:numId w:val="1004"/>
        </w:numPr>
        <w:pStyle w:val="Compact"/>
      </w:pPr>
      <w:r>
        <w:t xml:space="preserve">Regular town hall meetings focused on specific policy issues.</w:t>
      </w:r>
    </w:p>
    <w:p>
      <w:pPr>
        <w:numPr>
          <w:ilvl w:val="0"/>
          <w:numId w:val="1004"/>
        </w:numPr>
        <w:pStyle w:val="Compact"/>
      </w:pPr>
      <w:r>
        <w:t xml:space="preserve">Targeted social media campaigns explaining key policies.</w:t>
      </w:r>
    </w:p>
    <w:p>
      <w:pPr>
        <w:numPr>
          <w:ilvl w:val="0"/>
          <w:numId w:val="1004"/>
        </w:numPr>
        <w:pStyle w:val="Compact"/>
      </w:pPr>
      <w:r>
        <w:t xml:space="preserve">Direct outreach to community leaders to amplify policy messages.</w:t>
      </w:r>
    </w:p>
    <w:p>
      <w:pPr>
        <w:pStyle w:val="FirstParagraph"/>
      </w:pPr>
      <w:r>
        <w:t xml:space="preserve">These interventions will be compared against baseline data collected before the experiment begins.</w:t>
      </w:r>
    </w:p>
    <w:bookmarkEnd w:id="28"/>
    <w:bookmarkStart w:id="29" w:name="monitoring"/>
    <w:p>
      <w:pPr>
        <w:pStyle w:val="Heading3"/>
      </w:pPr>
      <w:r>
        <w:t xml:space="preserve">4.3 Monitoring</w:t>
      </w:r>
    </w:p>
    <w:p>
      <w:pPr>
        <w:pStyle w:val="FirstParagraph"/>
      </w:pPr>
      <w:r>
        <w:t xml:space="preserve">Researchers will monitor the implementation of communication strategies to ensure consistency and adherence to the protocol. Any deviations will be documented and analyzed.</w:t>
      </w:r>
    </w:p>
    <w:bookmarkEnd w:id="29"/>
    <w:bookmarkEnd w:id="30"/>
    <w:bookmarkStart w:id="31" w:name="ethical-considerations"/>
    <w:p>
      <w:pPr>
        <w:pStyle w:val="Heading2"/>
      </w:pPr>
      <w:r>
        <w:t xml:space="preserve">5. Ethical Considerations</w:t>
      </w:r>
    </w:p>
    <w:p>
      <w:pPr>
        <w:pStyle w:val="FirstParagraph"/>
      </w:pPr>
      <w:r>
        <w:t xml:space="preserve">This experiment will adhere to ethical guidelines for research involving human subjects. Key considerations include:</w:t>
      </w:r>
    </w:p>
    <w:p>
      <w:pPr>
        <w:numPr>
          <w:ilvl w:val="0"/>
          <w:numId w:val="1005"/>
        </w:numPr>
        <w:pStyle w:val="Compact"/>
      </w:pPr>
      <w:r>
        <w:t xml:space="preserve">Obtaining informed consent from all participants.</w:t>
      </w:r>
    </w:p>
    <w:p>
      <w:pPr>
        <w:numPr>
          <w:ilvl w:val="0"/>
          <w:numId w:val="1005"/>
        </w:numPr>
        <w:pStyle w:val="Compact"/>
      </w:pPr>
      <w:r>
        <w:t xml:space="preserve">Ensuring confidentiality and anonymity of survey and interview responses.</w:t>
      </w:r>
    </w:p>
    <w:p>
      <w:pPr>
        <w:numPr>
          <w:ilvl w:val="0"/>
          <w:numId w:val="1005"/>
        </w:numPr>
        <w:pStyle w:val="Compact"/>
      </w:pPr>
      <w:r>
        <w:t xml:space="preserve">Avoiding any actions that could influence ongoing political campaigns or elections in New York City.</w:t>
      </w:r>
    </w:p>
    <w:p>
      <w:pPr>
        <w:numPr>
          <w:ilvl w:val="0"/>
          <w:numId w:val="1005"/>
        </w:numPr>
        <w:pStyle w:val="Compact"/>
      </w:pPr>
      <w:r>
        <w:t xml:space="preserve">Providing participants with the option to withdraw from the study at any time.</w:t>
      </w:r>
    </w:p>
    <w:bookmarkEnd w:id="31"/>
    <w:bookmarkStart w:id="32" w:name="data-analysis"/>
    <w:p>
      <w:pPr>
        <w:pStyle w:val="Heading2"/>
      </w:pPr>
      <w:r>
        <w:t xml:space="preserve">6. Data Analysis</w:t>
      </w:r>
    </w:p>
    <w:p>
      <w:pPr>
        <w:pStyle w:val="FirstParagraph"/>
      </w:pPr>
      <w:r>
        <w:t xml:space="preserve">Quantitative data will be analyzed using statistical software to identify trends and correlations. Qualitative data will be coded and thematically analyzed to uncover patterns in Politician communication and public response. Results will be triangulated to ensure validity.</w:t>
      </w:r>
    </w:p>
    <w:bookmarkEnd w:id="32"/>
    <w:bookmarkStart w:id="33" w:name="expected-outcomes"/>
    <w:p>
      <w:pPr>
        <w:pStyle w:val="Heading2"/>
      </w:pPr>
      <w:r>
        <w:t xml:space="preserve">7. Expected Outcomes</w:t>
      </w:r>
    </w:p>
    <w:p>
      <w:pPr>
        <w:pStyle w:val="FirstParagraph"/>
      </w:pPr>
      <w:r>
        <w:t xml:space="preserve">This experiment aims to produce:</w:t>
      </w:r>
    </w:p>
    <w:p>
      <w:pPr>
        <w:numPr>
          <w:ilvl w:val="0"/>
          <w:numId w:val="1006"/>
        </w:numPr>
        <w:pStyle w:val="Compact"/>
      </w:pPr>
      <w:r>
        <w:t xml:space="preserve">A comprehensive understanding of how Politician communication impacts public engagement in New York City.</w:t>
      </w:r>
    </w:p>
    <w:p>
      <w:pPr>
        <w:numPr>
          <w:ilvl w:val="0"/>
          <w:numId w:val="1006"/>
        </w:numPr>
        <w:pStyle w:val="Compact"/>
      </w:pPr>
      <w:r>
        <w:t xml:space="preserve">Recommendations for improving Politician-constituent interactions in urban environments.</w:t>
      </w:r>
    </w:p>
    <w:p>
      <w:pPr>
        <w:numPr>
          <w:ilvl w:val="0"/>
          <w:numId w:val="1006"/>
        </w:numPr>
        <w:pStyle w:val="Compact"/>
      </w:pPr>
      <w:r>
        <w:t xml:space="preserve">Insights into the role of demographic factors in shaping political communication effectiveness.</w:t>
      </w:r>
    </w:p>
    <w:bookmarkEnd w:id="33"/>
    <w:bookmarkStart w:id="34" w:name="conclusion"/>
    <w:p>
      <w:pPr>
        <w:pStyle w:val="Heading2"/>
      </w:pPr>
      <w:r>
        <w:t xml:space="preserve">8. Conclusion</w:t>
      </w:r>
    </w:p>
    <w:p>
      <w:pPr>
        <w:pStyle w:val="FirstParagraph"/>
      </w:pPr>
      <w:r>
        <w:t xml:space="preserve">This Experiment Protocol provides a structured framework for studying Politician engagement and policy communication in the United States New York City. By combining rigorous methodology with ethical considerations, this study seeks to contribute valuable knowledge to the fields of political science, public administration, and urban governance.</w:t>
      </w:r>
    </w:p>
    <w:bookmarkEnd w:id="34"/>
    <w:p>
      <w:pPr>
        <w:pStyle w:val="BodyText"/>
      </w:pPr>
      <w:r>
        <w:rPr>
          <w:bCs/>
          <w:b/>
        </w:rPr>
        <w:t xml:space="preserve">Note:</w:t>
      </w:r>
      <w:r>
        <w:t xml:space="preserve"> </w:t>
      </w:r>
      <w:r>
        <w:t xml:space="preserve">This protocol is subject to review and approval by relevant institutional review boards (IRBs) and local authorities in New York City before implementation.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Politician Engagement in United States New York City</dc:title>
  <dc:creator/>
  <dc:language>en</dc:language>
  <cp:keywords/>
  <dcterms:created xsi:type="dcterms:W3CDTF">2026-10-10T09:23:26Z</dcterms:created>
  <dcterms:modified xsi:type="dcterms:W3CDTF">2026-10-10T09:23:26Z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