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Document Title:</w:t>
      </w:r>
      <w:r>
        <w:t xml:space="preserve"> </w:t>
      </w:r>
      <w:r>
        <w:t xml:space="preserve">Experiment Protocol for Project Manager Performance Analysis</w:t>
      </w:r>
      <w:r>
        <w:br/>
      </w:r>
      <w:r>
        <w:rPr>
          <w:bCs/>
          <w:b/>
        </w:rPr>
        <w:t xml:space="preserve">Location:</w:t>
      </w:r>
      <w:r>
        <w:t xml:space="preserve"> </w:t>
      </w:r>
      <w:r>
        <w:t xml:space="preserve">Australia Brisbane</w:t>
      </w:r>
      <w:r>
        <w:br/>
      </w:r>
      <w:r>
        <w:rPr>
          <w:bCs/>
          <w:b/>
        </w:rPr>
        <w:t xml:space="preserve">Date:</w:t>
      </w:r>
      <w:r>
        <w:t xml:space="preserve"> </w:t>
      </w:r>
      <w:r>
        <w:t xml:space="preserve">October 2023</w:t>
      </w:r>
      <w:r>
        <w:br/>
      </w:r>
      <w:r>
        <w:rPr>
          <w:bCs/>
          <w:b/>
        </w:rPr>
        <w:t xml:space="preserve">Version:</w:t>
      </w:r>
      <w:r>
        <w:t xml:space="preserve"> </w:t>
      </w:r>
      <w:r>
        <w:t xml:space="preserve">1.0</w:t>
      </w:r>
      <w:r>
        <w:br/>
      </w:r>
      <w:r>
        <w:rPr>
          <w:bCs/>
          <w:b/>
        </w:rPr>
        <w:t xml:space="preserve">Prepared For:</w:t>
      </w:r>
      <w:r>
        <w:t xml:space="preserve"> </w:t>
      </w:r>
      <w:r>
        <w:t xml:space="preserve">Organizational Development and Research Division</w:t>
      </w:r>
    </w:p>
    <w:bookmarkStart w:id="31" w:name="X4ca46992dbe4c615e9381549e02b8c97f898ff5"/>
    <w:p>
      <w:pPr>
        <w:pStyle w:val="Heading1"/>
      </w:pPr>
      <w:r>
        <w:t xml:space="preserve">Experiment Protocol: Project Manager Efficacy in Australia Brisbane</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strategic impact of a Project Manager within the specific socio-economic and regulatory context of Australia Brisbane. Brisbane, as a rapidly growing hub for infrastructure, technology, and green energy projects in Queensland, presents unique challenges and opportunities. The local market is characterized by strict adherence to Australian Standards (AS/NZS), complex environmental regulations, and a diverse workforce.</w:t>
      </w:r>
    </w:p>
    <w:p>
      <w:pPr>
        <w:pStyle w:val="BodyText"/>
      </w:pPr>
      <w:r>
        <w:t xml:space="preserve">The purpose of this experiment is to empirically evaluate how specific Project Manager interventions influence project outcomes such as timeline adherence, budget variance, stakeholder satisfaction, and team morale. This protocol ensures that the data collected is scientifically valid, ethically sound, and directly applicable to improving project management practices in the Brisbane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correlation between specific Project Manager leadership styles and project delivery success rates in Brisbane-based construction and IT sectors.</w:t>
      </w:r>
    </w:p>
    <w:p>
      <w:pPr>
        <w:numPr>
          <w:ilvl w:val="0"/>
          <w:numId w:val="1001"/>
        </w:numPr>
        <w:pStyle w:val="Compact"/>
      </w:pPr>
      <w:r>
        <w:t xml:space="preserve">To assess the effectiveness of Agile versus Waterfall methodologies when managed by a single Project Manager in the Australian regulatory environment.</w:t>
      </w:r>
    </w:p>
    <w:p>
      <w:pPr>
        <w:numPr>
          <w:ilvl w:val="0"/>
          <w:numId w:val="1001"/>
        </w:numPr>
        <w:pStyle w:val="Compact"/>
      </w:pPr>
      <w:r>
        <w:t xml:space="preserve">To evaluate the impact of local stakeholder engagement strategies on project risk mitigation.</w:t>
      </w:r>
    </w:p>
    <w:p>
      <w:pPr>
        <w:numPr>
          <w:ilvl w:val="0"/>
          <w:numId w:val="1001"/>
        </w:numPr>
        <w:pStyle w:val="Compact"/>
      </w:pPr>
      <w:r>
        <w:t xml:space="preserve">To determine the influence of the Project Manager's cultural intelligence on team cohesion within Brisbane's multicultural workforce.</w:t>
      </w:r>
    </w:p>
    <w:bookmarkEnd w:id="21"/>
    <w:bookmarkStart w:id="22" w:name="scope-and-context"/>
    <w:p>
      <w:pPr>
        <w:pStyle w:val="Heading2"/>
      </w:pPr>
      <w:r>
        <w:t xml:space="preserve">3. Scope and Context</w:t>
      </w:r>
    </w:p>
    <w:p>
      <w:pPr>
        <w:pStyle w:val="FirstParagraph"/>
      </w:pPr>
      <w:r>
        <w:t xml:space="preserve">This experiment is strictly confined to projects located in Australia Brisbane. The selection of Brisbane is deliberate due to its current status as a major host for international events and infrastructure development. The Project Manager under observation must operate within the constraints of Queensland legislation, including the</w:t>
      </w:r>
      <w:r>
        <w:t xml:space="preserve"> </w:t>
      </w:r>
      <w:r>
        <w:rPr>
          <w:iCs/>
          <w:i/>
        </w:rPr>
        <w:t xml:space="preserve">Building Act 1975</w:t>
      </w:r>
      <w:r>
        <w:t xml:space="preserve"> </w:t>
      </w:r>
      <w:r>
        <w:t xml:space="preserve">and relevant workplace health and safety (WHS) regulations.</w:t>
      </w:r>
    </w:p>
    <w:p>
      <w:pPr>
        <w:pStyle w:val="BodyText"/>
      </w:pPr>
      <w:r>
        <w:t xml:space="preserve">The scope includes all phases of the project lifecycle: initiation, planning, execution, monitoring, and closure. The experiment will not extend to projects outside the Greater Brisbane Area to ensure environmental variables remain consistent.</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This study will utilize a quasi-experimental design involving two parallel project teams of similar size and complexity. Both teams will be led by the same Project Manager to control for individual leadership bias, or by two Project Managers with identical certification levels (e.g., PMP or PRINCE2) to compare individual efficacy.</w:t>
      </w:r>
    </w:p>
    <w:bookmarkEnd w:id="23"/>
    <w:bookmarkStart w:id="24" w:name="variables"/>
    <w:p>
      <w:pPr>
        <w:pStyle w:val="Heading3"/>
      </w:pPr>
      <w:r>
        <w:t xml:space="preserve">4.2. Variables</w:t>
      </w:r>
    </w:p>
    <w:p>
      <w:pPr>
        <w:numPr>
          <w:ilvl w:val="0"/>
          <w:numId w:val="1002"/>
        </w:numPr>
        <w:pStyle w:val="Compact"/>
      </w:pPr>
      <w:r>
        <w:rPr>
          <w:bCs/>
          <w:b/>
        </w:rPr>
        <w:t xml:space="preserve">Independent Variable:</w:t>
      </w:r>
      <w:r>
        <w:t xml:space="preserve"> </w:t>
      </w:r>
      <w:r>
        <w:t xml:space="preserve">The management approach adopted by the Project Manager (e.g., directive vs. collaborative) and the specific tools utilized for resource allocation.</w:t>
      </w:r>
    </w:p>
    <w:p>
      <w:pPr>
        <w:numPr>
          <w:ilvl w:val="0"/>
          <w:numId w:val="1002"/>
        </w:numPr>
        <w:pStyle w:val="Compact"/>
      </w:pPr>
      <w:r>
        <w:rPr>
          <w:bCs/>
          <w:b/>
        </w:rPr>
        <w:t xml:space="preserve">Dependent Variables:</w:t>
      </w:r>
      <w:r>
        <w:t xml:space="preserve"> </w:t>
      </w:r>
      <w:r>
        <w:t xml:space="preserve">Project completion time, budget adherence (variance percentage), quality assurance metrics, and stakeholder satisfaction scores.</w:t>
      </w:r>
    </w:p>
    <w:p>
      <w:pPr>
        <w:numPr>
          <w:ilvl w:val="0"/>
          <w:numId w:val="1002"/>
        </w:numPr>
        <w:pStyle w:val="Compact"/>
      </w:pPr>
      <w:r>
        <w:rPr>
          <w:bCs/>
          <w:b/>
        </w:rPr>
        <w:t xml:space="preserve">Control Variables:</w:t>
      </w:r>
      <w:r>
        <w:t xml:space="preserve"> </w:t>
      </w:r>
      <w:r>
        <w:t xml:space="preserve">Project scope, budget size, team skill levels, and external regulatory requirements specific to Australia Brisbane.</w:t>
      </w:r>
    </w:p>
    <w:bookmarkEnd w:id="24"/>
    <w:bookmarkStart w:id="25" w:name="data-collection-methods"/>
    <w:p>
      <w:pPr>
        <w:pStyle w:val="Heading3"/>
      </w:pPr>
      <w:r>
        <w:t xml:space="preserve">4.3. Data Collection Methods</w:t>
      </w:r>
    </w:p>
    <w:p>
      <w:pPr>
        <w:pStyle w:val="FirstParagraph"/>
      </w:pPr>
      <w:r>
        <w:t xml:space="preserve">Data will be collected through multiple channels to ensure triangulation:</w:t>
      </w:r>
    </w:p>
    <w:p>
      <w:pPr>
        <w:numPr>
          <w:ilvl w:val="0"/>
          <w:numId w:val="1003"/>
        </w:numPr>
        <w:pStyle w:val="Compact"/>
      </w:pPr>
      <w:r>
        <w:rPr>
          <w:bCs/>
          <w:b/>
        </w:rPr>
        <w:t xml:space="preserve">Quantitative Metrics:</w:t>
      </w:r>
      <w:r>
        <w:t xml:space="preserve"> </w:t>
      </w:r>
      <w:r>
        <w:t xml:space="preserve">Weekly progress reports, budget tracking sheets, and risk register updates maintained by the Project Manager.</w:t>
      </w:r>
    </w:p>
    <w:p>
      <w:pPr>
        <w:numPr>
          <w:ilvl w:val="0"/>
          <w:numId w:val="1003"/>
        </w:numPr>
        <w:pStyle w:val="Compact"/>
      </w:pPr>
      <w:r>
        <w:rPr>
          <w:bCs/>
          <w:b/>
        </w:rPr>
        <w:t xml:space="preserve">Qualitative Feedback:</w:t>
      </w:r>
      <w:r>
        <w:t xml:space="preserve"> </w:t>
      </w:r>
      <w:r>
        <w:t xml:space="preserve">Bi-weekly anonymous surveys distributed to team members and stakeholders regarding the Project Manager's communication and decision-making.</w:t>
      </w:r>
    </w:p>
    <w:p>
      <w:pPr>
        <w:numPr>
          <w:ilvl w:val="0"/>
          <w:numId w:val="1003"/>
        </w:numPr>
        <w:pStyle w:val="Compact"/>
      </w:pPr>
      <w:r>
        <w:rPr>
          <w:bCs/>
          <w:b/>
        </w:rPr>
        <w:t xml:space="preserve">Observational Data:</w:t>
      </w:r>
      <w:r>
        <w:t xml:space="preserve"> </w:t>
      </w:r>
      <w:r>
        <w:t xml:space="preserve">Structured observations of key stakeholder meetings held in Brisbane, focusing on conflict resolution and negotiation tactics.</w:t>
      </w:r>
    </w:p>
    <w:bookmarkEnd w:id="25"/>
    <w:bookmarkEnd w:id="26"/>
    <w:bookmarkStart w:id="27" w:name="ethical-considerations"/>
    <w:p>
      <w:pPr>
        <w:pStyle w:val="Heading2"/>
      </w:pPr>
      <w:r>
        <w:t xml:space="preserve">5. Ethical Considerations</w:t>
      </w:r>
    </w:p>
    <w:p>
      <w:pPr>
        <w:pStyle w:val="FirstParagraph"/>
      </w:pPr>
      <w:r>
        <w:t xml:space="preserve">Given the professional nature of the participants, strict ethical guidelines must be followed. All participants, including the Project Manager and team members, must provide informed consent. Confidentiality is paramount; all data will be anonymized to protect individual careers and organizational reputation. The experiment must comply with the Australian Privacy Principles (APPs) under the</w:t>
      </w:r>
      <w:r>
        <w:t xml:space="preserve"> </w:t>
      </w:r>
      <w:r>
        <w:rPr>
          <w:iCs/>
          <w:i/>
        </w:rPr>
        <w:t xml:space="preserve">Privacy Act 1988</w:t>
      </w:r>
      <w:r>
        <w:t xml:space="preserve">.</w:t>
      </w:r>
    </w:p>
    <w:p>
      <w:pPr>
        <w:pStyle w:val="BodyText"/>
      </w:pPr>
      <w:r>
        <w:t xml:space="preserve">The Project Manager must be informed that their performance is being evaluated as part of a research initiative, ensuring transparency. No punitive measures will be taken based solely on the results of this experiment; the focus is on organizational learning and improvement.</w:t>
      </w:r>
    </w:p>
    <w:bookmarkEnd w:id="27"/>
    <w:bookmarkStart w:id="28" w:name="timeline"/>
    <w:p>
      <w:pPr>
        <w:pStyle w:val="Heading2"/>
      </w:pPr>
      <w:r>
        <w:t xml:space="preserve">6. Timeline</w:t>
      </w:r>
    </w:p>
    <w:p>
      <w:pPr>
        <w:pStyle w:val="FirstParagraph"/>
      </w:pPr>
      <w:r>
        <w:t xml:space="preserve">The experiment will run for a period of six months, aligning with a typical project cycle in the Brisbane market.</w:t>
      </w:r>
    </w:p>
    <w:p>
      <w:pPr>
        <w:numPr>
          <w:ilvl w:val="0"/>
          <w:numId w:val="1004"/>
        </w:numPr>
        <w:pStyle w:val="Compact"/>
      </w:pPr>
      <w:r>
        <w:rPr>
          <w:bCs/>
          <w:b/>
        </w:rPr>
        <w:t xml:space="preserve">Month 1:</w:t>
      </w:r>
      <w:r>
        <w:t xml:space="preserve"> </w:t>
      </w:r>
      <w:r>
        <w:t xml:space="preserve">Recruitment, baseline data collection, and training.</w:t>
      </w:r>
    </w:p>
    <w:p>
      <w:pPr>
        <w:numPr>
          <w:ilvl w:val="0"/>
          <w:numId w:val="1004"/>
        </w:numPr>
        <w:pStyle w:val="Compact"/>
      </w:pPr>
      <w:r>
        <w:rPr>
          <w:bCs/>
          <w:b/>
        </w:rPr>
        <w:t xml:space="preserve">Months 2-5:</w:t>
      </w:r>
      <w:r>
        <w:t xml:space="preserve"> </w:t>
      </w:r>
      <w:r>
        <w:t xml:space="preserve">Active project execution and data collection.</w:t>
      </w:r>
    </w:p>
    <w:p>
      <w:pPr>
        <w:numPr>
          <w:ilvl w:val="0"/>
          <w:numId w:val="1004"/>
        </w:numPr>
        <w:pStyle w:val="Compact"/>
      </w:pPr>
      <w:r>
        <w:rPr>
          <w:bCs/>
          <w:b/>
        </w:rPr>
        <w:t xml:space="preserve">Month 6:</w:t>
      </w:r>
      <w:r>
        <w:t xml:space="preserve"> </w:t>
      </w:r>
      <w:r>
        <w:t xml:space="preserve">Project closure, final data analysis, and reporting.</w:t>
      </w:r>
    </w:p>
    <w:bookmarkEnd w:id="28"/>
    <w:bookmarkStart w:id="29" w:name="risk-management"/>
    <w:p>
      <w:pPr>
        <w:pStyle w:val="Heading2"/>
      </w:pPr>
      <w:r>
        <w:t xml:space="preserve">7. Risk Management</w:t>
      </w:r>
    </w:p>
    <w:p>
      <w:pPr>
        <w:pStyle w:val="FirstParagraph"/>
      </w:pPr>
      <w:r>
        <w:t xml:space="preserve">Potential risks to the experiment include project delays due to external factors (e.g., supply chain issues common in Australia), participant dropout, or bias in self-reported data. Mitigation strategies include maintaining a robust risk register managed by the Project Manager, using third-party auditors for data validation, and ensuring clear communication channels with all stakeholders in Brisbane.</w:t>
      </w:r>
    </w:p>
    <w:bookmarkEnd w:id="29"/>
    <w:bookmarkStart w:id="30" w:name="conclusion"/>
    <w:p>
      <w:pPr>
        <w:pStyle w:val="Heading2"/>
      </w:pPr>
      <w:r>
        <w:t xml:space="preserve">8. Conclusion</w:t>
      </w:r>
    </w:p>
    <w:p>
      <w:pPr>
        <w:pStyle w:val="FirstParagraph"/>
      </w:pPr>
      <w:r>
        <w:t xml:space="preserve">This Experiment Protocol provides a structured framework for evaluating the critical role of the Project Manager in the dynamic environment of Australia Brisbane. By adhering to this protocol, organizations can gain actionable insights into optimizing project management practices, ensuring compliance with local standards, and enhancing overall project success rates. The findings will contribute to the broader understanding of project management efficacy in the Australian context.</w:t>
      </w:r>
    </w:p>
    <w:p>
      <w:pPr>
        <w:pStyle w:val="BodyText"/>
      </w:pPr>
      <w:r>
        <w:rPr>
          <w:bCs/>
          <w:b/>
        </w:rPr>
        <w:t xml:space="preserve">Disclaimer:</w:t>
      </w:r>
      <w:r>
        <w:t xml:space="preserve"> </w:t>
      </w:r>
      <w:r>
        <w:t xml:space="preserve">This document is a template for an experiment protocol. Actual implementation should be reviewed by legal and HR professionals to ensure compliance with current Australian laws and organizational policies.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Australia Brisbane</dc:title>
  <dc:creator/>
  <dc:language>en</dc:language>
  <cp:keywords/>
  <dcterms:created xsi:type="dcterms:W3CDTF">2026-10-10T05:41:21Z</dcterms:created>
  <dcterms:modified xsi:type="dcterms:W3CDTF">2026-10-10T05:41:21Z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