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Canada</w:t>
      </w:r>
      <w:r>
        <w:t xml:space="preserve"> </w:t>
      </w:r>
      <w:r>
        <w:t xml:space="preserve">Toronto</w:t>
      </w:r>
    </w:p>
    <w:p>
      <w:pPr>
        <w:pStyle w:val="FirstParagraph"/>
      </w:pPr>
      <w:r>
        <w:t xml:space="preserve">Document ID: EP-PM-TOR-2023-001</w:t>
      </w:r>
      <w:r>
        <w:t xml:space="preserve"> </w:t>
      </w:r>
      <w:r>
        <w:t xml:space="preserve">Date: October 24, 2023</w:t>
      </w:r>
      <w:r>
        <w:t xml:space="preserve"> </w:t>
      </w:r>
      <w:r>
        <w:t xml:space="preserve">Version: 1.0</w:t>
      </w:r>
    </w:p>
    <w:bookmarkStart w:id="35" w:name="X888753bb01e89c3dcc24c04ba97e01fae8bfead"/>
    <w:p>
      <w:pPr>
        <w:pStyle w:val="Heading1"/>
      </w:pPr>
      <w:r>
        <w:t xml:space="preserve">Experiment Protocol: Assessing Project Manager Efficacy in Agile Environments within Canada Toronto</w:t>
      </w:r>
    </w:p>
    <w:bookmarkStart w:id="20" w:name="introduction-and-background"/>
    <w:p>
      <w:pPr>
        <w:pStyle w:val="Heading2"/>
      </w:pPr>
      <w:r>
        <w:t xml:space="preserve">1. Introduction and Background</w:t>
      </w:r>
    </w:p>
    <w:p>
      <w:pPr>
        <w:pStyle w:val="FirstParagraph"/>
      </w:pPr>
      <w:r>
        <w:t xml:space="preserve">The dynamic technological landscape of Canada Toronto necessitates rigorous evaluation methodologies for leadership roles within software development and infrastructure projects. As the hub of North America's tech industry, Canada Toronto presents a unique environment characterized by high-density collaboration, multicultural teams, and rapid innovation cycles. This Experiment Protocol outlines the procedure for evaluating the performance, adaptability, and strategic impact of a Project Manager operating within this specific geographic and cultural context.</w:t>
      </w:r>
    </w:p>
    <w:p>
      <w:pPr>
        <w:pStyle w:val="BodyText"/>
      </w:pPr>
      <w:r>
        <w:t xml:space="preserve">The primary objective is to determine how specific Project Manager interventions influence team velocity, stakeholder satisfaction, and risk mitigation in large-scale digital transformation projects located in Canada Toronto.</w:t>
      </w:r>
    </w:p>
    <w:bookmarkEnd w:id="20"/>
    <w:bookmarkStart w:id="21" w:name="objectives"/>
    <w:p>
      <w:pPr>
        <w:pStyle w:val="Heading2"/>
      </w:pPr>
      <w:r>
        <w:t xml:space="preserve">2. Objectives</w:t>
      </w:r>
    </w:p>
    <w:p>
      <w:pPr>
        <w:pStyle w:val="FirstParagraph"/>
      </w:pPr>
      <w:r>
        <w:t xml:space="preserve">This experiment aims to achieve the following specific goals:</w:t>
      </w:r>
    </w:p>
    <w:p>
      <w:pPr>
        <w:numPr>
          <w:ilvl w:val="0"/>
          <w:numId w:val="1001"/>
        </w:numPr>
        <w:pStyle w:val="Compact"/>
      </w:pPr>
      <w:r>
        <w:t xml:space="preserve">Quantify the correlation between Project Manager communication styles and team productivity in Canada Toronto's hybrid work environments.</w:t>
      </w:r>
    </w:p>
    <w:p>
      <w:pPr>
        <w:numPr>
          <w:ilvl w:val="0"/>
          <w:numId w:val="1001"/>
        </w:numPr>
        <w:pStyle w:val="Compact"/>
      </w:pPr>
      <w:r>
        <w:t xml:space="preserve">Evaluate the effectiveness of Agile methodologies when led by a Project Manager adhering to Canadian labor standards and diversity, equity, and inclusion (DEI) principles.</w:t>
      </w:r>
    </w:p>
    <w:p>
      <w:pPr>
        <w:numPr>
          <w:ilvl w:val="0"/>
          <w:numId w:val="1001"/>
        </w:numPr>
        <w:pStyle w:val="Compact"/>
      </w:pPr>
      <w:r>
        <w:t xml:space="preserve">Assess the Project Manager's ability to navigate regulatory compliance specific to Ontario and Canada Toronto municipal requirements.</w:t>
      </w:r>
    </w:p>
    <w:p>
      <w:pPr>
        <w:numPr>
          <w:ilvl w:val="0"/>
          <w:numId w:val="1001"/>
        </w:numPr>
        <w:pStyle w:val="Compact"/>
      </w:pPr>
      <w:r>
        <w:t xml:space="preserve">Determine the impact of the Project Manager on employee retention rates within the competitive Canada Toronto talent market.</w:t>
      </w:r>
    </w:p>
    <w:bookmarkEnd w:id="21"/>
    <w:bookmarkStart w:id="22" w:name="scope-and-location"/>
    <w:p>
      <w:pPr>
        <w:pStyle w:val="Heading2"/>
      </w:pPr>
      <w:r>
        <w:t xml:space="preserve">3. Scope and Location</w:t>
      </w:r>
    </w:p>
    <w:p>
      <w:pPr>
        <w:pStyle w:val="FirstParagraph"/>
      </w:pPr>
      <w:r>
        <w:t xml:space="preserve">The scope of this Experiment Protocol is strictly limited to software development and IT infrastructure projects based in Canada Toronto. The experiment will take place across three distinct sectors: FinTech, HealthTech, and Urban Infrastructure.</w:t>
      </w:r>
    </w:p>
    <w:p>
      <w:pPr>
        <w:pStyle w:val="BodyText"/>
      </w:pPr>
      <w:r>
        <w:t xml:space="preserve">The geographic focus on Canada Toronto is critical due to the city's specific challenges, including high operational costs, a diverse workforce requiring inclusive management strategies, and a fast-paced market that demands immediate responsiveness from the Project Manager.</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utilize a mixed-methods approach, combining quantitative metrics with qualitative feedback. The experiment will run for a duration of six months, divided into three phases: Baseline Assessment, Intervention, and Post-Intervention Analysis.</w:t>
      </w:r>
    </w:p>
    <w:bookmarkEnd w:id="23"/>
    <w:bookmarkStart w:id="24" w:name="participants"/>
    <w:p>
      <w:pPr>
        <w:pStyle w:val="Heading3"/>
      </w:pPr>
      <w:r>
        <w:t xml:space="preserve">4.2 Participants</w:t>
      </w:r>
    </w:p>
    <w:p>
      <w:pPr>
        <w:pStyle w:val="FirstParagraph"/>
      </w:pPr>
      <w:r>
        <w:t xml:space="preserve">The primary subject is the Project Manager. Secondary participants include cross-functional teams (developers, designers, QA engineers) and stakeholders based in Canada Toronto. A minimum of five Project Managers will be selected to ensure statistical significance.</w:t>
      </w:r>
    </w:p>
    <w:bookmarkEnd w:id="24"/>
    <w:bookmarkStart w:id="25" w:name="variables"/>
    <w:p>
      <w:pPr>
        <w:pStyle w:val="Heading3"/>
      </w:pPr>
      <w:r>
        <w:t xml:space="preserve">4.3 Variables</w:t>
      </w:r>
    </w:p>
    <w:p>
      <w:pPr>
        <w:numPr>
          <w:ilvl w:val="0"/>
          <w:numId w:val="1002"/>
        </w:numPr>
        <w:pStyle w:val="Compact"/>
      </w:pPr>
      <w:r>
        <w:rPr>
          <w:bCs/>
          <w:b/>
        </w:rPr>
        <w:t xml:space="preserve">Independent Variable:</w:t>
      </w:r>
      <w:r>
        <w:t xml:space="preserve"> </w:t>
      </w:r>
      <w:r>
        <w:t xml:space="preserve">The specific management techniques employed by the Project Manager (e.g., daily stand-ups, risk workshops, stakeholder alignment sessions).</w:t>
      </w:r>
    </w:p>
    <w:p>
      <w:pPr>
        <w:numPr>
          <w:ilvl w:val="0"/>
          <w:numId w:val="1002"/>
        </w:numPr>
        <w:pStyle w:val="Compact"/>
      </w:pPr>
      <w:r>
        <w:rPr>
          <w:bCs/>
          <w:b/>
        </w:rPr>
        <w:t xml:space="preserve">Dependent Variables:</w:t>
      </w:r>
      <w:r>
        <w:t xml:space="preserve"> </w:t>
      </w:r>
      <w:r>
        <w:t xml:space="preserve">Sprint velocity, defect rates, stakeholder satisfaction scores, and team engagement levels.</w:t>
      </w:r>
    </w:p>
    <w:p>
      <w:pPr>
        <w:numPr>
          <w:ilvl w:val="0"/>
          <w:numId w:val="1002"/>
        </w:numPr>
        <w:pStyle w:val="Compact"/>
      </w:pPr>
      <w:r>
        <w:rPr>
          <w:bCs/>
          <w:b/>
        </w:rPr>
        <w:t xml:space="preserve">Control Variables:</w:t>
      </w:r>
      <w:r>
        <w:t xml:space="preserve"> </w:t>
      </w:r>
      <w:r>
        <w:t xml:space="preserve">Project budget, technology stack, and team size.</w:t>
      </w:r>
    </w:p>
    <w:bookmarkEnd w:id="25"/>
    <w:bookmarkEnd w:id="26"/>
    <w:bookmarkStart w:id="30" w:name="procedure"/>
    <w:p>
      <w:pPr>
        <w:pStyle w:val="Heading2"/>
      </w:pPr>
      <w:r>
        <w:t xml:space="preserve">5. Procedure</w:t>
      </w:r>
    </w:p>
    <w:bookmarkStart w:id="27" w:name="phase-1-baseline-assessment-weeks-1-4"/>
    <w:p>
      <w:pPr>
        <w:pStyle w:val="Heading3"/>
      </w:pPr>
      <w:r>
        <w:t xml:space="preserve">5.1 Phase 1: Baseline Assessment (Weeks 1-4)</w:t>
      </w:r>
    </w:p>
    <w:p>
      <w:pPr>
        <w:pStyle w:val="FirstParagraph"/>
      </w:pPr>
      <w:r>
        <w:t xml:space="preserve">During this phase, the current performance metrics of the teams in Canada Toronto will be recorded. The Project Manager will operate under standard operating procedures without experimental interventions. Data collection will focus on historical velocity and existing stakeholder feedback.</w:t>
      </w:r>
    </w:p>
    <w:bookmarkEnd w:id="27"/>
    <w:bookmarkStart w:id="28" w:name="phase-2-intervention-weeks-5-20"/>
    <w:p>
      <w:pPr>
        <w:pStyle w:val="Heading3"/>
      </w:pPr>
      <w:r>
        <w:t xml:space="preserve">5.2 Phase 2: Intervention (Weeks 5-20)</w:t>
      </w:r>
    </w:p>
    <w:p>
      <w:pPr>
        <w:pStyle w:val="FirstParagraph"/>
      </w:pPr>
      <w:r>
        <w:t xml:space="preserve">The Project Manager will implement specific strategies tailored to the Canada Toronto market. These strategies include:</w:t>
      </w:r>
    </w:p>
    <w:p>
      <w:pPr>
        <w:numPr>
          <w:ilvl w:val="0"/>
          <w:numId w:val="1003"/>
        </w:numPr>
        <w:pStyle w:val="Compact"/>
      </w:pPr>
      <w:r>
        <w:t xml:space="preserve">Implementing flexible work policies that align with the hybrid culture prevalent in Canada Toronto.</w:t>
      </w:r>
    </w:p>
    <w:p>
      <w:pPr>
        <w:numPr>
          <w:ilvl w:val="0"/>
          <w:numId w:val="1003"/>
        </w:numPr>
        <w:pStyle w:val="Compact"/>
      </w:pPr>
      <w:r>
        <w:t xml:space="preserve">Conducting bi-weekly risk assessment workshops focusing on local regulatory changes.</w:t>
      </w:r>
    </w:p>
    <w:p>
      <w:pPr>
        <w:numPr>
          <w:ilvl w:val="0"/>
          <w:numId w:val="1003"/>
        </w:numPr>
        <w:pStyle w:val="Compact"/>
      </w:pPr>
      <w:r>
        <w:t xml:space="preserve">Enhancing communication protocols to accommodate the multicultural nature of the workforce in Canada Toronto.</w:t>
      </w:r>
    </w:p>
    <w:bookmarkEnd w:id="28"/>
    <w:bookmarkStart w:id="29" w:name="X7550070a68ee6edc594cf19f2d93fa760033c77"/>
    <w:p>
      <w:pPr>
        <w:pStyle w:val="Heading3"/>
      </w:pPr>
      <w:r>
        <w:t xml:space="preserve">5.3 Phase 3: Post-Intervention Analysis (Weeks 21-24)</w:t>
      </w:r>
    </w:p>
    <w:p>
      <w:pPr>
        <w:pStyle w:val="FirstParagraph"/>
      </w:pPr>
      <w:r>
        <w:t xml:space="preserve">Data will be collected to compare against the baseline. Surveys will be distributed to team members to gauge their perception of the Project Manager's leadership.</w:t>
      </w:r>
    </w:p>
    <w:bookmarkEnd w:id="29"/>
    <w:bookmarkEnd w:id="30"/>
    <w:bookmarkStart w:id="31" w:name="data-collection-and-analysis"/>
    <w:p>
      <w:pPr>
        <w:pStyle w:val="Heading2"/>
      </w:pPr>
      <w:r>
        <w:t xml:space="preserve">6. Data Collection and Analysis</w:t>
      </w:r>
    </w:p>
    <w:p>
      <w:pPr>
        <w:pStyle w:val="FirstParagraph"/>
      </w:pPr>
      <w:r>
        <w:t xml:space="preserve">Data will be gathered using project management tools (e.g., Jira, Asana) and anonymous employee surveys. Quantitative data will be analyzed using statistical software to identify trends. Qualitative data will be coded for themes related to leadership effectiveness and cultural fit within Canada Toronto.</w:t>
      </w:r>
    </w:p>
    <w:p>
      <w:pPr>
        <w:pStyle w:val="BodyText"/>
      </w:pPr>
      <w:r>
        <w:t xml:space="preserve">Special attention will be paid to how the Project Manager handles conflicts and resource allocation, as these are critical factors in the high-pressure environment of Canada Toronto.</w:t>
      </w:r>
    </w:p>
    <w:bookmarkEnd w:id="31"/>
    <w:bookmarkStart w:id="32" w:name="ethical-considerations"/>
    <w:p>
      <w:pPr>
        <w:pStyle w:val="Heading2"/>
      </w:pPr>
      <w:r>
        <w:t xml:space="preserve">7. Ethical Considerations</w:t>
      </w:r>
    </w:p>
    <w:p>
      <w:pPr>
        <w:pStyle w:val="FirstParagraph"/>
      </w:pPr>
      <w:r>
        <w:t xml:space="preserve">This Experiment Protocol adheres to the ethical guidelines set forth by the Tri-Council Policy Statement: Ethical Conduct for Research Involving Humans (TCPS 2), which is the standard for research in Canada.</w:t>
      </w:r>
    </w:p>
    <w:p>
      <w:pPr>
        <w:numPr>
          <w:ilvl w:val="0"/>
          <w:numId w:val="1004"/>
        </w:numPr>
        <w:pStyle w:val="Compact"/>
      </w:pPr>
      <w:r>
        <w:t xml:space="preserve">Informed consent will be obtained from all participants.</w:t>
      </w:r>
    </w:p>
    <w:p>
      <w:pPr>
        <w:numPr>
          <w:ilvl w:val="0"/>
          <w:numId w:val="1004"/>
        </w:numPr>
        <w:pStyle w:val="Compact"/>
      </w:pPr>
      <w:r>
        <w:t xml:space="preserve">Confidentiality of all data related to the Project Manager and team members will be strictly maintained.</w:t>
      </w:r>
    </w:p>
    <w:p>
      <w:pPr>
        <w:numPr>
          <w:ilvl w:val="0"/>
          <w:numId w:val="1004"/>
        </w:numPr>
        <w:pStyle w:val="Compact"/>
      </w:pPr>
      <w:r>
        <w:t xml:space="preserve">Participants have the right to withdraw from the experiment at any time without penalty.</w:t>
      </w:r>
    </w:p>
    <w:bookmarkEnd w:id="32"/>
    <w:bookmarkStart w:id="33" w:name="expected-outcomes"/>
    <w:p>
      <w:pPr>
        <w:pStyle w:val="Heading2"/>
      </w:pPr>
      <w:r>
        <w:t xml:space="preserve">8. Expected Outcomes</w:t>
      </w:r>
    </w:p>
    <w:p>
      <w:pPr>
        <w:pStyle w:val="FirstParagraph"/>
      </w:pPr>
      <w:r>
        <w:t xml:space="preserve">It is anticipated that the Project Manager who adapts their strategies to the specific cultural and operational nuances of Canada Toronto will demonstrate higher team productivity and stakeholder satisfaction. This Experiment Protocol will provide actionable insights for organizations operating in Canada Toronto to optimize their Project Manager selection and training processes.</w:t>
      </w:r>
    </w:p>
    <w:bookmarkEnd w:id="33"/>
    <w:bookmarkStart w:id="34" w:name="conclusion"/>
    <w:p>
      <w:pPr>
        <w:pStyle w:val="Heading2"/>
      </w:pPr>
      <w:r>
        <w:t xml:space="preserve">9. Conclusion</w:t>
      </w:r>
    </w:p>
    <w:p>
      <w:pPr>
        <w:pStyle w:val="FirstParagraph"/>
      </w:pPr>
      <w:r>
        <w:t xml:space="preserve">This Experiment Protocol provides a structured framework for evaluating the critical role of the Project Manager in the context of Canada Toronto. By rigorously testing management strategies against local market conditions, organizations can enhance their project delivery capabilities and maintain a competitive edge in one of the world's most vibrant tech ecosystems.</w:t>
      </w:r>
    </w:p>
    <w:bookmarkEnd w:id="34"/>
    <w:p>
      <w:pPr>
        <w:pStyle w:val="BodyText"/>
      </w:pPr>
      <w:r>
        <w:t xml:space="preserve">Prepared by: Technical Research Division</w:t>
      </w:r>
      <w:r>
        <w:t xml:space="preserve"> </w:t>
      </w:r>
      <w:r>
        <w:t xml:space="preserve">Approved by: Senior Management Board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Canada Toronto</dc:title>
  <dc:creator/>
  <dc:language>en</dc:language>
  <cp:keywords/>
  <dcterms:created xsi:type="dcterms:W3CDTF">2026-10-10T01:40:04Z</dcterms:created>
  <dcterms:modified xsi:type="dcterms:W3CDTF">2026-10-10T01:40:04Z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