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China</w:t>
      </w:r>
      <w:r>
        <w:t xml:space="preserve"> </w:t>
      </w:r>
      <w:r>
        <w:t xml:space="preserve">Beijing</w:t>
      </w:r>
    </w:p>
    <w:bookmarkStart w:id="35" w:name="X9c189b6aa01a3883aaaee936e7bd09087634958"/>
    <w:p>
      <w:pPr>
        <w:pStyle w:val="Heading1"/>
      </w:pPr>
      <w:r>
        <w:t xml:space="preserve">Experiment Protocol: Project Manager Efficacy in China Beijing</w:t>
      </w:r>
    </w:p>
    <w:p>
      <w:pPr>
        <w:pStyle w:val="FirstParagraph"/>
      </w:pPr>
      <w:r>
        <w:rPr>
          <w:bCs/>
          <w:b/>
        </w:rPr>
        <w:t xml:space="preserve">Protocol ID:</w:t>
      </w:r>
      <w:r>
        <w:t xml:space="preserve"> </w:t>
      </w:r>
      <w:r>
        <w:t xml:space="preserve">PM-BJ-2024-EXP-001</w:t>
      </w:r>
    </w:p>
    <w:p>
      <w:pPr>
        <w:pStyle w:val="BodyText"/>
      </w:pPr>
      <w:r>
        <w:rPr>
          <w:bCs/>
          <w:b/>
        </w:rPr>
        <w:t xml:space="preserve">Location:</w:t>
      </w:r>
      <w:r>
        <w:t xml:space="preserve"> </w:t>
      </w:r>
      <w:r>
        <w:t xml:space="preserve">China Beijing (Haidian and Chaoyang Districts)</w:t>
      </w:r>
    </w:p>
    <w:p>
      <w:pPr>
        <w:pStyle w:val="BodyText"/>
      </w:pPr>
      <w:r>
        <w:rPr>
          <w:bCs/>
          <w:b/>
        </w:rPr>
        <w:t xml:space="preserve">Subject:</w:t>
      </w:r>
      <w:r>
        <w:t xml:space="preserve"> </w:t>
      </w:r>
      <w:r>
        <w:t xml:space="preserve">Project Manager Performance and Adaptability</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leadership efficacy of a Project Manager operating within the specific socio-economic and technological landscape of China Beijing. Beijing serves as a unique experimental environment due to its status as a global technology hub, characterized by rapid innovation, strict regulatory compliance, and a distinct business culture that blends traditional hierarchy with modern agile methodologies.</w:t>
      </w:r>
    </w:p>
    <w:p>
      <w:pPr>
        <w:pStyle w:val="BodyText"/>
      </w:pPr>
      <w:r>
        <w:t xml:space="preserve">The primary objective is to determine how a Project Manager navigates the complexities of cross-functional teams, stakeholder management, and regulatory adherence in this specific geographic context. The experiment will focus on the Project Manager's ability to deliver software development or infrastructure projects while maintaining alignment with local business practices and international standards.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Project Manager's ability to implement Agile and Waterfall methodologies within the cultural context of China Beijing.</w:t>
      </w:r>
    </w:p>
    <w:p>
      <w:pPr>
        <w:numPr>
          <w:ilvl w:val="0"/>
          <w:numId w:val="1001"/>
        </w:numPr>
        <w:pStyle w:val="Compact"/>
      </w:pPr>
      <w:r>
        <w:t xml:space="preserve">To measure the effectiveness of communication strategies between the Project Manager and local stakeholders, including government liaisons and technical teams.</w:t>
      </w:r>
    </w:p>
    <w:p>
      <w:pPr>
        <w:numPr>
          <w:ilvl w:val="0"/>
          <w:numId w:val="1001"/>
        </w:numPr>
        <w:pStyle w:val="Compact"/>
      </w:pPr>
      <w:r>
        <w:t xml:space="preserve">To assess the Project Manager's proficiency in managing risks associated with local regulations, such as data security laws and intellectual property protections.</w:t>
      </w:r>
    </w:p>
    <w:p>
      <w:pPr>
        <w:numPr>
          <w:ilvl w:val="0"/>
          <w:numId w:val="1001"/>
        </w:numPr>
        <w:pStyle w:val="Compact"/>
      </w:pPr>
      <w:r>
        <w:t xml:space="preserve">To analyze the impact of the Project Manager's leadership style on team morale and productivity in a high-pressure urban environment.</w:t>
      </w:r>
    </w:p>
    <w:bookmarkEnd w:id="21"/>
    <w:bookmarkStart w:id="25" w:name="experimental-design"/>
    <w:p>
      <w:pPr>
        <w:pStyle w:val="Heading2"/>
      </w:pPr>
      <w:r>
        <w:t xml:space="preserve">3. Experimental Design</w:t>
      </w:r>
    </w:p>
    <w:bookmarkStart w:id="22" w:name="study-type"/>
    <w:p>
      <w:pPr>
        <w:pStyle w:val="Heading3"/>
      </w:pPr>
      <w:r>
        <w:t xml:space="preserve">3.1 Study Type</w:t>
      </w:r>
    </w:p>
    <w:p>
      <w:pPr>
        <w:pStyle w:val="FirstParagraph"/>
      </w:pPr>
      <w:r>
        <w:t xml:space="preserve">This study will utilize a mixed-methods approach, combining quantitative metrics (KPIs, delivery timelines, budget variance) with qualitative assessments (stakeholder interviews, team surveys, and observational analysis). The experiment will be conducted over a period of six months.</w:t>
      </w:r>
    </w:p>
    <w:bookmarkEnd w:id="22"/>
    <w:bookmarkStart w:id="23" w:name="participants"/>
    <w:p>
      <w:pPr>
        <w:pStyle w:val="Heading3"/>
      </w:pPr>
      <w:r>
        <w:t xml:space="preserve">3.2 Participants</w:t>
      </w:r>
    </w:p>
    <w:p>
      <w:pPr>
        <w:pStyle w:val="FirstParagraph"/>
      </w:pPr>
      <w:r>
        <w:t xml:space="preserve">The primary subject is the Project Manager. Secondary participants include a cross-functional team of 15-20 individuals (developers, designers, QA engineers) based in China Beijing, as well as key stakeholders from partner organizations located in the Zhongguancun tech district.</w:t>
      </w:r>
    </w:p>
    <w:bookmarkEnd w:id="23"/>
    <w:bookmarkStart w:id="24" w:name="environment"/>
    <w:p>
      <w:pPr>
        <w:pStyle w:val="Heading3"/>
      </w:pPr>
      <w:r>
        <w:t xml:space="preserve">3.3 Environment</w:t>
      </w:r>
    </w:p>
    <w:p>
      <w:pPr>
        <w:pStyle w:val="FirstParagraph"/>
      </w:pPr>
      <w:r>
        <w:t xml:space="preserve">The experiment will take place in a real-world project setting within China Beijing. The project scope involves the development of a digital platform that must comply with local data residency requirements. This environment ensures that the Project Manager faces authentic challenges related to regulatory compliance, vendor management, and team dynamics specific to the region.</w:t>
      </w:r>
    </w:p>
    <w:bookmarkEnd w:id="24"/>
    <w:bookmarkEnd w:id="25"/>
    <w:bookmarkStart w:id="28" w:name="methodology"/>
    <w:p>
      <w:pPr>
        <w:pStyle w:val="Heading2"/>
      </w:pPr>
      <w:r>
        <w:t xml:space="preserve">4. Methodology</w:t>
      </w:r>
    </w:p>
    <w:bookmarkStart w:id="26" w:name="data-collection-instruments"/>
    <w:p>
      <w:pPr>
        <w:pStyle w:val="Heading3"/>
      </w:pPr>
      <w:r>
        <w:t xml:space="preserve">4.1 Data Collection Instruments</w:t>
      </w:r>
    </w:p>
    <w:p>
      <w:pPr>
        <w:pStyle w:val="FirstParagraph"/>
      </w:pPr>
      <w:r>
        <w:t xml:space="preserve">Data will be collected using the following instruments:</w:t>
      </w:r>
    </w:p>
    <w:p>
      <w:pPr>
        <w:numPr>
          <w:ilvl w:val="0"/>
          <w:numId w:val="1002"/>
        </w:numPr>
        <w:pStyle w:val="Compact"/>
      </w:pPr>
      <w:r>
        <w:rPr>
          <w:bCs/>
          <w:b/>
        </w:rPr>
        <w:t xml:space="preserve">Project Management Software Logs:</w:t>
      </w:r>
      <w:r>
        <w:t xml:space="preserve"> </w:t>
      </w:r>
      <w:r>
        <w:t xml:space="preserve">Automated tracking of task completion, sprint velocity, and issue resolution times.</w:t>
      </w:r>
    </w:p>
    <w:p>
      <w:pPr>
        <w:numPr>
          <w:ilvl w:val="0"/>
          <w:numId w:val="1002"/>
        </w:numPr>
        <w:pStyle w:val="Compact"/>
      </w:pPr>
      <w:r>
        <w:rPr>
          <w:bCs/>
          <w:b/>
        </w:rPr>
        <w:t xml:space="preserve">Stakeholder Satisfaction Surveys:</w:t>
      </w:r>
      <w:r>
        <w:t xml:space="preserve"> </w:t>
      </w:r>
      <w:r>
        <w:t xml:space="preserve">Quarterly surveys distributed to clients and internal stakeholders to gauge satisfaction with the Project Manager's communication and delivery.</w:t>
      </w:r>
    </w:p>
    <w:p>
      <w:pPr>
        <w:numPr>
          <w:ilvl w:val="0"/>
          <w:numId w:val="1002"/>
        </w:numPr>
        <w:pStyle w:val="Compact"/>
      </w:pPr>
      <w:r>
        <w:rPr>
          <w:bCs/>
          <w:b/>
        </w:rPr>
        <w:t xml:space="preserve">Team Feedback Sessions:</w:t>
      </w:r>
      <w:r>
        <w:t xml:space="preserve"> </w:t>
      </w:r>
      <w:r>
        <w:t xml:space="preserve">Bi-weekly anonymous feedback sessions to assess team morale and the Project Manager's leadership effectiveness.</w:t>
      </w:r>
    </w:p>
    <w:p>
      <w:pPr>
        <w:numPr>
          <w:ilvl w:val="0"/>
          <w:numId w:val="1002"/>
        </w:numPr>
        <w:pStyle w:val="Compact"/>
      </w:pPr>
      <w:r>
        <w:rPr>
          <w:bCs/>
          <w:b/>
        </w:rPr>
        <w:t xml:space="preserve">Regulatory Compliance Audits:</w:t>
      </w:r>
      <w:r>
        <w:t xml:space="preserve"> </w:t>
      </w:r>
      <w:r>
        <w:t xml:space="preserve">Monthly reviews to ensure the Project Manager is adhering to all relevant laws and regulations in China Beijing.</w:t>
      </w:r>
    </w:p>
    <w:bookmarkEnd w:id="26"/>
    <w:bookmarkStart w:id="27" w:name="variables"/>
    <w:p>
      <w:pPr>
        <w:pStyle w:val="Heading3"/>
      </w:pPr>
      <w:r>
        <w:t xml:space="preserve">4.2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Project Manager's leadership style and management strategies.</w:t>
            </w:r>
          </w:p>
        </w:tc>
      </w:tr>
      <w:tr>
        <w:tc>
          <w:tcPr/>
          <w:p>
            <w:pPr>
              <w:pStyle w:val="Compact"/>
              <w:jc w:val="left"/>
            </w:pPr>
            <w:r>
              <w:t xml:space="preserve">Dependent Variables</w:t>
            </w:r>
          </w:p>
        </w:tc>
        <w:tc>
          <w:tcPr/>
          <w:p>
            <w:pPr>
              <w:pStyle w:val="Compact"/>
              <w:jc w:val="left"/>
            </w:pPr>
            <w:r>
              <w:t xml:space="preserve">Project delivery timelines, budget adherence, team satisfaction scores, and regulatory compliance status.</w:t>
            </w:r>
          </w:p>
        </w:tc>
      </w:tr>
      <w:tr>
        <w:tc>
          <w:tcPr/>
          <w:p>
            <w:pPr>
              <w:pStyle w:val="Compact"/>
              <w:jc w:val="left"/>
            </w:pPr>
            <w:r>
              <w:t xml:space="preserve">Control Variables</w:t>
            </w:r>
          </w:p>
        </w:tc>
        <w:tc>
          <w:tcPr/>
          <w:p>
            <w:pPr>
              <w:pStyle w:val="Compact"/>
              <w:jc w:val="left"/>
            </w:pPr>
            <w:r>
              <w:t xml:space="preserve">Project scope, team composition, and external market conditions in China Beijing.</w:t>
            </w:r>
          </w:p>
        </w:tc>
      </w:tr>
    </w:tbl>
    <w:bookmarkEnd w:id="27"/>
    <w:bookmarkEnd w:id="28"/>
    <w:bookmarkStart w:id="32" w:name="procedure"/>
    <w:p>
      <w:pPr>
        <w:pStyle w:val="Heading2"/>
      </w:pPr>
      <w:r>
        <w:t xml:space="preserve">5. Procedure</w:t>
      </w:r>
    </w:p>
    <w:bookmarkStart w:id="29" w:name="phase-1-baseline-assessment-weeks-1-2"/>
    <w:p>
      <w:pPr>
        <w:pStyle w:val="Heading3"/>
      </w:pPr>
      <w:r>
        <w:t xml:space="preserve">5.1 Phase 1: Baseline Assessment (Weeks 1-2)</w:t>
      </w:r>
    </w:p>
    <w:p>
      <w:pPr>
        <w:pStyle w:val="FirstParagraph"/>
      </w:pPr>
      <w:r>
        <w:t xml:space="preserve">The Project Manager will conduct an initial assessment of the project scope, team capabilities, and stakeholder expectations. Baseline metrics will be established for team productivity and stakeholder satisfaction.</w:t>
      </w:r>
    </w:p>
    <w:bookmarkEnd w:id="29"/>
    <w:bookmarkStart w:id="30" w:name="X4987dd496996665b1637fc3fda0c62a74c4b6b9"/>
    <w:p>
      <w:pPr>
        <w:pStyle w:val="Heading3"/>
      </w:pPr>
      <w:r>
        <w:t xml:space="preserve">5.2 Phase 2: Implementation and Monitoring (Weeks 3-20)</w:t>
      </w:r>
    </w:p>
    <w:p>
      <w:pPr>
        <w:pStyle w:val="FirstParagraph"/>
      </w:pPr>
      <w:r>
        <w:t xml:space="preserve">The Project Manager will execute the project plan, implementing chosen methodologies and leadership strategies. Data will be collected continuously through project management tools and regular feedback sessions. Special attention will be paid to how the Project Manager handles challenges specific to China Beijing, such as navigating local business etiquette and regulatory requirements.</w:t>
      </w:r>
    </w:p>
    <w:bookmarkEnd w:id="30"/>
    <w:bookmarkStart w:id="31" w:name="X5bbcea296ef4788dbc87a7885be7df71ee48520"/>
    <w:p>
      <w:pPr>
        <w:pStyle w:val="Heading3"/>
      </w:pPr>
      <w:r>
        <w:t xml:space="preserve">5.3 Phase 3: Evaluation and Analysis (Weeks 21-24)</w:t>
      </w:r>
    </w:p>
    <w:p>
      <w:pPr>
        <w:pStyle w:val="FirstParagraph"/>
      </w:pPr>
      <w:r>
        <w:t xml:space="preserve">At the conclusion of the project, all collected data will be analyzed. The Project Manager's performance will be evaluated against the established objectives and baseline metrics. Qualitative feedback will be synthesized to provide a comprehensive understanding of the Project Manager's effectiveness.</w:t>
      </w:r>
    </w:p>
    <w:bookmarkEnd w:id="31"/>
    <w:bookmarkEnd w:id="32"/>
    <w:bookmarkStart w:id="33" w:name="ethical-considerations"/>
    <w:p>
      <w:pPr>
        <w:pStyle w:val="Heading2"/>
      </w:pPr>
      <w:r>
        <w:t xml:space="preserve">6. Ethical Considerations</w:t>
      </w:r>
    </w:p>
    <w:p>
      <w:pPr>
        <w:pStyle w:val="FirstParagraph"/>
      </w:pPr>
      <w:r>
        <w:t xml:space="preserve">All participants will provide informed consent prior to the start of the experiment. Data collected will be anonymized and stored securely in compliance with China's Personal Information Protection Law (PIPL). The Project Manager will be informed that their performance is being evaluated as part of this experiment, and they will have the right to withdraw from the study at any time.</w:t>
      </w:r>
    </w:p>
    <w:bookmarkEnd w:id="33"/>
    <w:bookmarkStart w:id="34" w:name="expected-outcomes"/>
    <w:p>
      <w:pPr>
        <w:pStyle w:val="Heading2"/>
      </w:pPr>
      <w:r>
        <w:t xml:space="preserve">7. Expected Outcomes</w:t>
      </w:r>
    </w:p>
    <w:p>
      <w:pPr>
        <w:pStyle w:val="FirstParagraph"/>
      </w:pPr>
      <w:r>
        <w:t xml:space="preserve">This Experiment Protocol aims to provide actionable insights into the skills and strategies required for a Project Manager to succeed in China Beijing. The findings will contribute to the development of best practices for project management in this dynamic and complex environment, ultimately enhancing project success rates and stakeholder satisfaction.</w:t>
      </w:r>
    </w:p>
    <w:p>
      <w:pPr>
        <w:pStyle w:val="BodyText"/>
      </w:pPr>
      <w:r>
        <w:t xml:space="preserve">This document is a formal Experiment Protocol and must be adhered to strictly by all involved parties. Any deviations must be documented and approved by the study oversight committee.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China Beijing</dc:title>
  <dc:creator/>
  <dc:language>en</dc:language>
  <cp:keywords/>
  <dcterms:created xsi:type="dcterms:W3CDTF">2026-10-10T03:56:10Z</dcterms:created>
  <dcterms:modified xsi:type="dcterms:W3CDTF">2026-10-10T03:56:10Z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