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Bogotá,</w:t>
      </w:r>
      <w:r>
        <w:t xml:space="preserve"> </w:t>
      </w:r>
      <w:r>
        <w:t xml:space="preserve">Colombia</w:t>
      </w:r>
    </w:p>
    <w:bookmarkStart w:id="20" w:name="X45ed971450cea2670441e035fdb3b8bac949ba8"/>
    <w:p>
      <w:pPr>
        <w:pStyle w:val="Heading1"/>
      </w:pPr>
      <w:r>
        <w:t xml:space="preserve">Experiment Protocol: Project Manager Efficacy in Bogotá, Colombia</w:t>
      </w:r>
    </w:p>
    <w:p>
      <w:pPr>
        <w:pStyle w:val="FirstParagraph"/>
      </w:pPr>
      <w:r>
        <w:rPr>
          <w:bCs/>
          <w:b/>
        </w:rPr>
        <w:t xml:space="preserve">Document ID:</w:t>
      </w:r>
      <w:r>
        <w:t xml:space="preserve"> </w:t>
      </w:r>
      <w:r>
        <w:t xml:space="preserve">EXP-BG-PM-2023-001</w:t>
      </w:r>
    </w:p>
    <w:p>
      <w:pPr>
        <w:pStyle w:val="BodyText"/>
      </w:pPr>
      <w:r>
        <w:rPr>
          <w:bCs/>
          <w:b/>
        </w:rPr>
        <w:t xml:space="preserve">Location:</w:t>
      </w:r>
      <w:r>
        <w:t xml:space="preserve"> </w:t>
      </w:r>
      <w:r>
        <w:t xml:space="preserve">Bogotá D.C., Colombia</w:t>
      </w:r>
    </w:p>
    <w:p>
      <w:pPr>
        <w:pStyle w:val="BodyText"/>
      </w:pPr>
      <w:r>
        <w:rPr>
          <w:bCs/>
          <w:b/>
        </w:rPr>
        <w:t xml:space="preserve">Subject:</w:t>
      </w:r>
      <w:r>
        <w:t xml:space="preserve"> </w:t>
      </w:r>
      <w:r>
        <w:t xml:space="preserve">Project Manager Performance and Adaptability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unique socio-economic and cultural context of Bogotá, Colombia. As the capital city of Colombia, Bogotá presents a dynamic environment characterized by rapid technological growth, complex regulatory frameworks, and a distinct cultural approach to business relationships.</w:t>
      </w:r>
    </w:p>
    <w:p>
      <w:pPr>
        <w:pStyle w:val="BodyText"/>
      </w:pPr>
      <w:r>
        <w:t xml:space="preserve">The role of the Project Manager in this region requires more than standard technical proficiency; it demands high emotional intelligence, cultural fluency, and the ability to navigate local bureaucratic processes. This experiment aims to quantify how specific management methodologies interact with the local workforce in Bogotá to determine the most effective strategies for project delivery.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agile versus traditional waterfall methodologies on team productivity within Bogotá-based software development teams.</w:t>
      </w:r>
    </w:p>
    <w:p>
      <w:pPr>
        <w:numPr>
          <w:ilvl w:val="0"/>
          <w:numId w:val="1001"/>
        </w:numPr>
        <w:pStyle w:val="Compact"/>
      </w:pPr>
      <w:r>
        <w:t xml:space="preserve">To assess the Project Manager's ability to mitigate risks associated with local infrastructure challenges (e.g., internet connectivity, traffic logistics).</w:t>
      </w:r>
    </w:p>
    <w:p>
      <w:pPr>
        <w:numPr>
          <w:ilvl w:val="0"/>
          <w:numId w:val="1001"/>
        </w:numPr>
        <w:pStyle w:val="Compact"/>
      </w:pPr>
      <w:r>
        <w:t xml:space="preserve">To measure the correlation between culturally adaptive leadership styles and employee retention rates in the Colombian market.</w:t>
      </w:r>
    </w:p>
    <w:p>
      <w:pPr>
        <w:numPr>
          <w:ilvl w:val="0"/>
          <w:numId w:val="1001"/>
        </w:numPr>
        <w:pStyle w:val="Compact"/>
      </w:pPr>
      <w:r>
        <w:t xml:space="preserve">To determine the effectiveness of communication strategies when managing hybrid teams distributed across Bogotá and international stakeholders.</w:t>
      </w:r>
    </w:p>
    <w:bookmarkEnd w:id="22"/>
    <w:bookmarkStart w:id="25" w:name="scope-and-context"/>
    <w:p>
      <w:pPr>
        <w:pStyle w:val="Heading2"/>
      </w:pPr>
      <w:r>
        <w:t xml:space="preserve">3. Scope and Context</w:t>
      </w:r>
    </w:p>
    <w:bookmarkStart w:id="23" w:name="geographic-and-cultural-context"/>
    <w:p>
      <w:pPr>
        <w:pStyle w:val="Heading3"/>
      </w:pPr>
      <w:r>
        <w:t xml:space="preserve">3.1 Geographic and Cultural Context</w:t>
      </w:r>
    </w:p>
    <w:p>
      <w:pPr>
        <w:pStyle w:val="FirstParagraph"/>
      </w:pPr>
      <w:r>
        <w:t xml:space="preserve">The experiment is strictly confined to operations within Bogotá, Colombia. The protocol acknowledges specific local factors, including the "Café Culture" which influences meeting durations and networking, the importance of personal relationships ("confianza") in business negotiations, and the local labor laws governed by the Colombian Labor Code. The Project Manager must demonstrate competence in navigating these nuances.</w:t>
      </w:r>
    </w:p>
    <w:bookmarkEnd w:id="23"/>
    <w:bookmarkStart w:id="24" w:name="role-definition"/>
    <w:p>
      <w:pPr>
        <w:pStyle w:val="Heading3"/>
      </w:pPr>
      <w:r>
        <w:t xml:space="preserve">3.2 Role Definition</w:t>
      </w:r>
    </w:p>
    <w:p>
      <w:pPr>
        <w:pStyle w:val="FirstParagraph"/>
      </w:pPr>
      <w:r>
        <w:t xml:space="preserve">The Project Manager is defined as the individual responsible for planning, executing, and closing projects. In this experiment, the Project Manager will be evaluated on their capacity to align international standards with local execution realities in Bogotá.</w:t>
      </w:r>
    </w:p>
    <w:bookmarkEnd w:id="24"/>
    <w:bookmarkEnd w:id="25"/>
    <w:bookmarkStart w:id="29" w:name="methodology"/>
    <w:p>
      <w:pPr>
        <w:pStyle w:val="Heading2"/>
      </w:pPr>
      <w:r>
        <w:t xml:space="preserve">4. Methodology</w:t>
      </w:r>
    </w:p>
    <w:bookmarkStart w:id="26" w:name="participants"/>
    <w:p>
      <w:pPr>
        <w:pStyle w:val="Heading3"/>
      </w:pPr>
      <w:r>
        <w:t xml:space="preserve">4.1 Participants</w:t>
      </w:r>
    </w:p>
    <w:p>
      <w:pPr>
        <w:pStyle w:val="FirstParagraph"/>
      </w:pPr>
      <w:r>
        <w:t xml:space="preserve">The study will involve three distinct teams located in the financial district of Bogotá (e.g., Zona G or Salitre). Each team will consist of 10 members, including developers, designers, and QA specialists. One Project Manager will be assigned to each team, utilizing a different management style:</w:t>
      </w:r>
    </w:p>
    <w:p>
      <w:pPr>
        <w:numPr>
          <w:ilvl w:val="0"/>
          <w:numId w:val="1002"/>
        </w:numPr>
        <w:pStyle w:val="Compact"/>
      </w:pPr>
      <w:r>
        <w:rPr>
          <w:bCs/>
          <w:b/>
        </w:rPr>
        <w:t xml:space="preserve">Group A:</w:t>
      </w:r>
      <w:r>
        <w:t xml:space="preserve"> </w:t>
      </w:r>
      <w:r>
        <w:t xml:space="preserve">Strict Agile/Scrum methodology.</w:t>
      </w:r>
    </w:p>
    <w:p>
      <w:pPr>
        <w:numPr>
          <w:ilvl w:val="0"/>
          <w:numId w:val="1002"/>
        </w:numPr>
        <w:pStyle w:val="Compact"/>
      </w:pPr>
      <w:r>
        <w:rPr>
          <w:bCs/>
          <w:b/>
        </w:rPr>
        <w:t xml:space="preserve">Group B:</w:t>
      </w:r>
      <w:r>
        <w:t xml:space="preserve"> </w:t>
      </w:r>
      <w:r>
        <w:t xml:space="preserve">Traditional Waterfall methodology.</w:t>
      </w:r>
    </w:p>
    <w:p>
      <w:pPr>
        <w:numPr>
          <w:ilvl w:val="0"/>
          <w:numId w:val="1002"/>
        </w:numPr>
        <w:pStyle w:val="Compact"/>
      </w:pPr>
      <w:r>
        <w:rPr>
          <w:bCs/>
          <w:b/>
        </w:rPr>
        <w:t xml:space="preserve">Group C:</w:t>
      </w:r>
      <w:r>
        <w:t xml:space="preserve"> </w:t>
      </w:r>
      <w:r>
        <w:t xml:space="preserve">Hybrid methodology with high emphasis on cultural adaptability and flexible hours.</w:t>
      </w:r>
    </w:p>
    <w:bookmarkEnd w:id="26"/>
    <w:bookmarkStart w:id="27" w:name="duration"/>
    <w:p>
      <w:pPr>
        <w:pStyle w:val="Heading3"/>
      </w:pPr>
      <w:r>
        <w:t xml:space="preserve">4.2 Duration</w:t>
      </w:r>
    </w:p>
    <w:p>
      <w:pPr>
        <w:pStyle w:val="FirstParagraph"/>
      </w:pPr>
      <w:r>
        <w:t xml:space="preserve">The experiment will run for a period of 12 weeks, divided into three phases: Onboarding and Baseline (Weeks 1-2), Execution and Monitoring (Weeks 3-10), and Analysis and Closure (Weeks 11-12).</w:t>
      </w:r>
    </w:p>
    <w:bookmarkEnd w:id="27"/>
    <w:bookmarkStart w:id="28" w:name="data-collection-instruments"/>
    <w:p>
      <w:pPr>
        <w:pStyle w:val="Heading3"/>
      </w:pPr>
      <w:r>
        <w:t xml:space="preserve">4.3 Data Collection Instruments</w:t>
      </w:r>
    </w:p>
    <w:p>
      <w:pPr>
        <w:pStyle w:val="FirstParagraph"/>
      </w:pPr>
      <w:r>
        <w:t xml:space="preserve">Data will be collected using the following instruments:</w:t>
      </w:r>
    </w:p>
    <w:p>
      <w:pPr>
        <w:numPr>
          <w:ilvl w:val="0"/>
          <w:numId w:val="1003"/>
        </w:numPr>
        <w:pStyle w:val="Compact"/>
      </w:pPr>
      <w:r>
        <w:rPr>
          <w:bCs/>
          <w:b/>
        </w:rPr>
        <w:t xml:space="preserve">Weekly Performance Metrics:</w:t>
      </w:r>
      <w:r>
        <w:t xml:space="preserve"> </w:t>
      </w:r>
      <w:r>
        <w:t xml:space="preserve">Tracking sprint velocity, task completion rates, and bug resolution times.</w:t>
      </w:r>
    </w:p>
    <w:p>
      <w:pPr>
        <w:numPr>
          <w:ilvl w:val="0"/>
          <w:numId w:val="1003"/>
        </w:numPr>
        <w:pStyle w:val="Compact"/>
      </w:pPr>
      <w:r>
        <w:rPr>
          <w:bCs/>
          <w:b/>
        </w:rPr>
        <w:t xml:space="preserve">Employee Satisfaction Surveys:</w:t>
      </w:r>
      <w:r>
        <w:t xml:space="preserve"> </w:t>
      </w:r>
      <w:r>
        <w:t xml:space="preserve">Administered bi-weekly to gauge morale, stress levels, and perception of leadership.</w:t>
      </w:r>
    </w:p>
    <w:p>
      <w:pPr>
        <w:numPr>
          <w:ilvl w:val="0"/>
          <w:numId w:val="1003"/>
        </w:numPr>
        <w:pStyle w:val="Compact"/>
      </w:pPr>
      <w:r>
        <w:rPr>
          <w:bCs/>
          <w:b/>
        </w:rPr>
        <w:t xml:space="preserve">Stakeholder Interviews:</w:t>
      </w:r>
      <w:r>
        <w:t xml:space="preserve"> </w:t>
      </w:r>
      <w:r>
        <w:t xml:space="preserve">Conducted with local clients in Bogotá to assess communication clarity and responsiveness.</w:t>
      </w:r>
    </w:p>
    <w:p>
      <w:pPr>
        <w:numPr>
          <w:ilvl w:val="0"/>
          <w:numId w:val="1003"/>
        </w:numPr>
        <w:pStyle w:val="Compact"/>
      </w:pPr>
      <w:r>
        <w:rPr>
          <w:bCs/>
          <w:b/>
        </w:rPr>
        <w:t xml:space="preserve">Incident Logs:</w:t>
      </w:r>
      <w:r>
        <w:t xml:space="preserve"> </w:t>
      </w:r>
      <w:r>
        <w:t xml:space="preserve">Recording any delays caused by external factors (e.g., strikes, infrastructure issues) and how the Project Manager mitigated them.</w:t>
      </w:r>
    </w:p>
    <w:bookmarkEnd w:id="28"/>
    <w:bookmarkEnd w:id="29"/>
    <w:bookmarkStart w:id="33" w:name="procedures"/>
    <w:p>
      <w:pPr>
        <w:pStyle w:val="Heading2"/>
      </w:pPr>
      <w:r>
        <w:t xml:space="preserve">5. Procedures</w:t>
      </w:r>
    </w:p>
    <w:bookmarkStart w:id="30" w:name="phase-1-onboarding-and-baseline"/>
    <w:p>
      <w:pPr>
        <w:pStyle w:val="Heading3"/>
      </w:pPr>
      <w:r>
        <w:t xml:space="preserve">5.1 Phase 1: Onboarding and Baseline</w:t>
      </w:r>
    </w:p>
    <w:p>
      <w:pPr>
        <w:pStyle w:val="FirstParagraph"/>
      </w:pPr>
      <w:r>
        <w:t xml:space="preserve">During the first two weeks, the Project Managers will establish their workflows. Baseline data regarding team productivity and morale will be collected. The Project Managers must conduct initial risk assessments specific to the Bogotá environment, such as evaluating the reliability of local vendors and internet service providers.</w:t>
      </w:r>
    </w:p>
    <w:bookmarkEnd w:id="30"/>
    <w:bookmarkStart w:id="31" w:name="phase-2-execution-and-monitoring"/>
    <w:p>
      <w:pPr>
        <w:pStyle w:val="Heading3"/>
      </w:pPr>
      <w:r>
        <w:t xml:space="preserve">5.2 Phase 2: Execution and Monitoring</w:t>
      </w:r>
    </w:p>
    <w:p>
      <w:pPr>
        <w:pStyle w:val="FirstParagraph"/>
      </w:pPr>
      <w:r>
        <w:t xml:space="preserve">Teams will work on a standardized project scope: the development of a mid-complexity web application. The Project Managers are expected to manage scope creep, resource allocation, and stakeholder expectations. Observers will monitor how the Project Managers handle local holidays (e.g., Día de la Independencia) and cultural events that may impact productivity.</w:t>
      </w:r>
    </w:p>
    <w:bookmarkEnd w:id="31"/>
    <w:bookmarkStart w:id="32" w:name="phase-3-analysis-and-closure"/>
    <w:p>
      <w:pPr>
        <w:pStyle w:val="Heading3"/>
      </w:pPr>
      <w:r>
        <w:t xml:space="preserve">5.3 Phase 3: Analysis and Closure</w:t>
      </w:r>
    </w:p>
    <w:p>
      <w:pPr>
        <w:pStyle w:val="FirstParagraph"/>
      </w:pPr>
      <w:r>
        <w:t xml:space="preserve">Upon project completion, all deliverables will be reviewed against quality standards. Final surveys will be conducted, and the Project Managers will present a retrospective report detailing challenges faced in the Bogotá market and strategies employed to overcome them.</w:t>
      </w:r>
    </w:p>
    <w:bookmarkEnd w:id="32"/>
    <w:bookmarkEnd w:id="33"/>
    <w:bookmarkStart w:id="34" w:name="ethical-considerations"/>
    <w:p>
      <w:pPr>
        <w:pStyle w:val="Heading2"/>
      </w:pPr>
      <w:r>
        <w:t xml:space="preserve">6. Ethical Considerations</w:t>
      </w:r>
    </w:p>
    <w:p>
      <w:pPr>
        <w:pStyle w:val="FirstParagraph"/>
      </w:pPr>
      <w:r>
        <w:t xml:space="preserve">This experiment adheres to the ethical guidelines for research involving human subjects. All participants will provide informed consent. Data privacy will be maintained in accordance with Colombia's Law 1581 of 2012 (Habeas Data). Participants will be assured that their involvement will not negatively impact their employment status.</w:t>
      </w:r>
    </w:p>
    <w:bookmarkEnd w:id="34"/>
    <w:bookmarkStart w:id="35" w:name="risk-management"/>
    <w:p>
      <w:pPr>
        <w:pStyle w:val="Heading2"/>
      </w:pPr>
      <w:r>
        <w:t xml:space="preserve">7. Risk Management</w:t>
      </w:r>
    </w:p>
    <w:p>
      <w:pPr>
        <w:pStyle w:val="FirstParagraph"/>
      </w:pPr>
      <w:r>
        <w:t xml:space="preserve">Potential risks include:</w:t>
      </w:r>
    </w:p>
    <w:p>
      <w:pPr>
        <w:numPr>
          <w:ilvl w:val="0"/>
          <w:numId w:val="1004"/>
        </w:numPr>
        <w:pStyle w:val="Compact"/>
      </w:pPr>
      <w:r>
        <w:rPr>
          <w:bCs/>
          <w:b/>
        </w:rPr>
        <w:t xml:space="preserve">Security Concerns:</w:t>
      </w:r>
      <w:r>
        <w:t xml:space="preserve"> </w:t>
      </w:r>
      <w:r>
        <w:t xml:space="preserve">Bogotá has varying security levels across neighborhoods. Teams will be instructed to work from secure, vetted locations.</w:t>
      </w:r>
    </w:p>
    <w:p>
      <w:pPr>
        <w:numPr>
          <w:ilvl w:val="0"/>
          <w:numId w:val="1004"/>
        </w:numPr>
        <w:pStyle w:val="Compact"/>
      </w:pPr>
      <w:r>
        <w:rPr>
          <w:bCs/>
          <w:b/>
        </w:rPr>
        <w:t xml:space="preserve">Political Instability:</w:t>
      </w:r>
      <w:r>
        <w:t xml:space="preserve"> </w:t>
      </w:r>
      <w:r>
        <w:t xml:space="preserve">Protests or strikes are common in Colombia. The Project Managers must have contingency plans for remote work continuity.</w:t>
      </w:r>
    </w:p>
    <w:p>
      <w:pPr>
        <w:numPr>
          <w:ilvl w:val="0"/>
          <w:numId w:val="1004"/>
        </w:numPr>
        <w:pStyle w:val="Compact"/>
      </w:pPr>
      <w:r>
        <w:rPr>
          <w:bCs/>
          <w:b/>
        </w:rPr>
        <w:t xml:space="preserve">Cultural Misalignment:</w:t>
      </w:r>
      <w:r>
        <w:t xml:space="preserve"> </w:t>
      </w:r>
      <w:r>
        <w:t xml:space="preserve">Misinterpretation of local norms by the Project Manager. Training on Colombian business etiquette will be provided prior to the experiment.</w:t>
      </w:r>
    </w:p>
    <w:bookmarkEnd w:id="35"/>
    <w:bookmarkStart w:id="36" w:name="conclusion"/>
    <w:p>
      <w:pPr>
        <w:pStyle w:val="Heading2"/>
      </w:pPr>
      <w:r>
        <w:t xml:space="preserve">8. Conclusion</w:t>
      </w:r>
    </w:p>
    <w:p>
      <w:pPr>
        <w:pStyle w:val="FirstParagraph"/>
      </w:pPr>
      <w:r>
        <w:t xml:space="preserve">This Experiment Protocol provides a structured approach to evaluating the critical role of the Project Manager in the context of Bogotá, Colombia. By isolating variables related to management style and cultural adaptability, this study aims to generate actionable insights for organizations operating in this vibrant and complex market. The findings will contribute to a deeper understanding of how global project management standards can be effectively localized to achieve success in Latin America.</w:t>
      </w:r>
    </w:p>
    <w:bookmarkEnd w:id="36"/>
    <w:p>
      <w:pPr>
        <w:pStyle w:val="BodyText"/>
      </w:pPr>
      <w:r>
        <w:t xml:space="preserve">© 2023 Project Management Research Group. All rights reserved.</w:t>
      </w:r>
      <w:r>
        <w:br/>
      </w:r>
      <w: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Bogotá, Colombia</dc:title>
  <dc:creator/>
  <dc:language>en</dc:language>
  <cp:keywords/>
  <dcterms:created xsi:type="dcterms:W3CDTF">2026-10-10T02:45:53Z</dcterms:created>
  <dcterms:modified xsi:type="dcterms:W3CDTF">2026-10-10T02:45:53Z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