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Agile</w:t>
      </w:r>
      <w:r>
        <w:t xml:space="preserve"> </w:t>
      </w:r>
      <w:r>
        <w:t xml:space="preserve">Project</w:t>
      </w:r>
      <w:r>
        <w:t xml:space="preserve"> </w:t>
      </w:r>
      <w:r>
        <w:t xml:space="preserve">Management</w:t>
      </w:r>
      <w:r>
        <w:t xml:space="preserve"> </w:t>
      </w:r>
      <w:r>
        <w:t xml:space="preserve">in</w:t>
      </w:r>
      <w:r>
        <w:t xml:space="preserve"> </w:t>
      </w:r>
      <w:r>
        <w:t xml:space="preserve">Medellín</w:t>
      </w:r>
    </w:p>
    <w:bookmarkStart w:id="20" w:name="X91156b75562c8b04b90b1962a5e573d1c5ac888"/>
    <w:p>
      <w:pPr>
        <w:pStyle w:val="Heading1"/>
      </w:pPr>
      <w:r>
        <w:t xml:space="preserve">Experiment Protocol: Adaptive Project Management Frameworks</w:t>
      </w:r>
    </w:p>
    <w:p>
      <w:pPr>
        <w:pStyle w:val="FirstParagraph"/>
      </w:pPr>
      <w:r>
        <w:t xml:space="preserve">Contextual Study in the Technology Sector of Colombia Medellín</w:t>
      </w:r>
    </w:p>
    <w:bookmarkEnd w:id="20"/>
    <w:p>
      <w:pPr>
        <w:pStyle w:val="BodyText"/>
      </w:pPr>
      <w:r>
        <w:rPr>
          <w:bCs/>
          <w:b/>
        </w:rPr>
        <w:t xml:space="preserve">Protocol ID:</w:t>
      </w:r>
      <w:r>
        <w:t xml:space="preserve"> </w:t>
      </w:r>
      <w:r>
        <w:t xml:space="preserve">PM-MDE-2024-EXP01</w:t>
      </w:r>
    </w:p>
    <w:p>
      <w:pPr>
        <w:pStyle w:val="BodyText"/>
      </w:pPr>
      <w:r>
        <w:rPr>
          <w:bCs/>
          <w:b/>
        </w:rPr>
        <w:t xml:space="preserve">Location:</w:t>
      </w:r>
      <w:r>
        <w:t xml:space="preserve"> </w:t>
      </w:r>
      <w:r>
        <w:t xml:space="preserve">Medellín, Antioquia, Colombia</w:t>
      </w:r>
    </w:p>
    <w:p>
      <w:pPr>
        <w:pStyle w:val="BodyText"/>
      </w:pPr>
      <w:r>
        <w:rPr>
          <w:bCs/>
          <w:b/>
        </w:rPr>
        <w:t xml:space="preserve">Target Role:</w:t>
      </w:r>
      <w:r>
        <w:t xml:space="preserve"> </w:t>
      </w:r>
      <w:r>
        <w:t xml:space="preserve">Project Manager (PM)</w:t>
      </w:r>
    </w:p>
    <w:p>
      <w:pPr>
        <w:pStyle w:val="BodyText"/>
      </w:pPr>
      <w:r>
        <w:rPr>
          <w:bCs/>
          <w:b/>
        </w:rPr>
        <w:t xml:space="preserve">Duration:</w:t>
      </w:r>
      <w:r>
        <w:t xml:space="preserve"> </w:t>
      </w:r>
      <w:r>
        <w:t xml:space="preserve">12 Weeks</w:t>
      </w:r>
    </w:p>
    <w:p>
      <w:pPr>
        <w:pStyle w:val="BodyText"/>
      </w:pPr>
      <w:r>
        <w:rPr>
          <w:bCs/>
          <w:b/>
        </w:rPr>
        <w:t xml:space="preserve">Version:</w:t>
      </w:r>
      <w:r>
        <w:t xml:space="preserve"> </w:t>
      </w:r>
      <w:r>
        <w:t xml:space="preserve">1.0</w:t>
      </w:r>
    </w:p>
    <w:bookmarkStart w:id="21" w:name="introduction-and-background"/>
    <w:p>
      <w:pPr>
        <w:pStyle w:val="Heading2"/>
      </w:pPr>
      <w:r>
        <w:t xml:space="preserve">1. Introduction and Background</w:t>
      </w:r>
    </w:p>
    <w:p>
      <w:pPr>
        <w:pStyle w:val="FirstParagraph"/>
      </w:pPr>
      <w:r>
        <w:t xml:space="preserve">The technology ecosystem in Colombia Medellín has experienced exponential growth over the last decade, transforming the city into a recognized hub for innovation and software development in Latin America. As local startups and multinational corporations establish operations in the city, the demand for effective leadership has surged. Specifically, the role of the Project Manager (PM) has become critical in navigating the complexities of cross-cultural teams, rapid product development cycles, and the unique socio-economic dynamics of the region.</w:t>
      </w:r>
    </w:p>
    <w:p>
      <w:pPr>
        <w:pStyle w:val="BodyText"/>
      </w:pPr>
      <w:r>
        <w:t xml:space="preserve">This Experiment Protocol is designed to evaluate the efficacy of a hybrid Agile-Waterfall management methodology specifically tailored for Project Managers operating within the Medellín market. While global standards exist, local nuances—such as communication styles, labor regulations in Colombia, and the specific pace of the Medellín tech scene—require a localized approach. This study aims to determine whether a culturally adapted management framework improves project delivery times, team satisfaction, and stakeholder alignment compared to standard international methodologies.</w:t>
      </w:r>
    </w:p>
    <w:bookmarkEnd w:id="21"/>
    <w:bookmarkStart w:id="22" w:name="objectives"/>
    <w:p>
      <w:pPr>
        <w:pStyle w:val="Heading2"/>
      </w:pPr>
      <w:r>
        <w:t xml:space="preserve">2. Objectives</w:t>
      </w:r>
    </w:p>
    <w:p>
      <w:pPr>
        <w:pStyle w:val="FirstParagraph"/>
      </w:pPr>
      <w:r>
        <w:t xml:space="preserve">The primary objective of this experiment is to assess the impact of a localized Project Management framework on operational efficiency within software development teams in Medellín. The specific goals are as follows:</w:t>
      </w:r>
    </w:p>
    <w:p>
      <w:pPr>
        <w:numPr>
          <w:ilvl w:val="0"/>
          <w:numId w:val="1001"/>
        </w:numPr>
        <w:pStyle w:val="Compact"/>
      </w:pPr>
      <w:r>
        <w:rPr>
          <w:bCs/>
          <w:b/>
        </w:rPr>
        <w:t xml:space="preserve">Efficiency Analysis:</w:t>
      </w:r>
      <w:r>
        <w:t xml:space="preserve"> </w:t>
      </w:r>
      <w:r>
        <w:t xml:space="preserve">To measure the reduction in project cycle time when Project Managers utilize a hybrid methodology adapted to Colombian labor laws and cultural norms.</w:t>
      </w:r>
    </w:p>
    <w:p>
      <w:pPr>
        <w:numPr>
          <w:ilvl w:val="0"/>
          <w:numId w:val="1001"/>
        </w:numPr>
        <w:pStyle w:val="Compact"/>
      </w:pPr>
      <w:r>
        <w:rPr>
          <w:bCs/>
          <w:b/>
        </w:rPr>
        <w:t xml:space="preserve">Team Dynamics:</w:t>
      </w:r>
      <w:r>
        <w:t xml:space="preserve"> </w:t>
      </w:r>
      <w:r>
        <w:t xml:space="preserve">To evaluate the effect of the new protocol on team cohesion and employee retention rates, which are critical metrics in the competitive Medellín talent market.</w:t>
      </w:r>
    </w:p>
    <w:p>
      <w:pPr>
        <w:numPr>
          <w:ilvl w:val="0"/>
          <w:numId w:val="1001"/>
        </w:numPr>
        <w:pStyle w:val="Compact"/>
      </w:pPr>
      <w:r>
        <w:rPr>
          <w:bCs/>
          <w:b/>
        </w:rPr>
        <w:t xml:space="preserve">Stakeholder Satisfaction:</w:t>
      </w:r>
      <w:r>
        <w:t xml:space="preserve"> </w:t>
      </w:r>
      <w:r>
        <w:t xml:space="preserve">To quantify improvements in client and internal stakeholder satisfaction scores regarding transparency and communication.</w:t>
      </w:r>
    </w:p>
    <w:p>
      <w:pPr>
        <w:numPr>
          <w:ilvl w:val="0"/>
          <w:numId w:val="1001"/>
        </w:numPr>
        <w:pStyle w:val="Compact"/>
      </w:pPr>
      <w:r>
        <w:rPr>
          <w:bCs/>
          <w:b/>
        </w:rPr>
        <w:t xml:space="preserve">Role Definition:</w:t>
      </w:r>
      <w:r>
        <w:t xml:space="preserve"> </w:t>
      </w:r>
      <w:r>
        <w:t xml:space="preserve">To refine the definition of the Project Manager role in Medellín, distinguishing between administrative oversight and strategic leadership in a high-growth environment.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We will select twenty (20) mid-sized technology companies based in Medellín, specifically in hubs such as Parque Ecológico, El Poblado, and the emerging innovation districts in Laureles. These companies will be randomly divided into two groups: the Control Group and the Experimental Group.</w:t>
      </w:r>
    </w:p>
    <w:bookmarkEnd w:id="23"/>
    <w:bookmarkStart w:id="24" w:name="participant-selection"/>
    <w:p>
      <w:pPr>
        <w:pStyle w:val="Heading3"/>
      </w:pPr>
      <w:r>
        <w:t xml:space="preserve">3.2 Participant Selection</w:t>
      </w:r>
    </w:p>
    <w:p>
      <w:pPr>
        <w:pStyle w:val="FirstParagraph"/>
      </w:pPr>
      <w:r>
        <w:t xml:space="preserve">Participants must meet the following criteria to ensure data validity:</w:t>
      </w:r>
    </w:p>
    <w:p>
      <w:pPr>
        <w:numPr>
          <w:ilvl w:val="0"/>
          <w:numId w:val="1002"/>
        </w:numPr>
        <w:pStyle w:val="Compact"/>
      </w:pPr>
      <w:r>
        <w:t xml:space="preserve">Companies must have a dedicated Project Manager overseeing at least one active software development project.</w:t>
      </w:r>
    </w:p>
    <w:p>
      <w:pPr>
        <w:numPr>
          <w:ilvl w:val="0"/>
          <w:numId w:val="1002"/>
        </w:numPr>
        <w:pStyle w:val="Compact"/>
      </w:pPr>
      <w:r>
        <w:t xml:space="preserve">Projects must have a minimum duration of 12 weeks.</w:t>
      </w:r>
    </w:p>
    <w:p>
      <w:pPr>
        <w:numPr>
          <w:ilvl w:val="0"/>
          <w:numId w:val="1002"/>
        </w:numPr>
        <w:pStyle w:val="Compact"/>
      </w:pPr>
      <w:r>
        <w:t xml:space="preserve">The Project Manager must have at least two years of experience in the Colombian market.</w:t>
      </w:r>
    </w:p>
    <w:p>
      <w:pPr>
        <w:numPr>
          <w:ilvl w:val="0"/>
          <w:numId w:val="1002"/>
        </w:numPr>
        <w:pStyle w:val="Compact"/>
      </w:pPr>
      <w:r>
        <w:t xml:space="preserve">Teams must consist of a minimum of five members.</w:t>
      </w:r>
    </w:p>
    <w:bookmarkEnd w:id="24"/>
    <w:bookmarkStart w:id="25" w:name="intervention-protocol"/>
    <w:p>
      <w:pPr>
        <w:pStyle w:val="Heading3"/>
      </w:pPr>
      <w:r>
        <w:t xml:space="preserve">3.3 Intervention Protocol</w:t>
      </w:r>
    </w:p>
    <w:p>
      <w:pPr>
        <w:pStyle w:val="FirstParagraph"/>
      </w:pPr>
      <w:r>
        <w:t xml:space="preserve">The Control Group will continue using their existing Project Management methodologies (e.g., standard Scrum, Kanban, or Waterfall) without modification.</w:t>
      </w:r>
    </w:p>
    <w:p>
      <w:pPr>
        <w:pStyle w:val="BodyText"/>
      </w:pPr>
      <w:r>
        <w:t xml:space="preserve">The Experimental Group will implement the "Medellín Adaptive Framework" (MAF). This framework involves specific training for the Project Manager on:</w:t>
      </w:r>
    </w:p>
    <w:p>
      <w:pPr>
        <w:numPr>
          <w:ilvl w:val="0"/>
          <w:numId w:val="1003"/>
        </w:numPr>
        <w:pStyle w:val="Compact"/>
      </w:pPr>
      <w:r>
        <w:rPr>
          <w:bCs/>
          <w:b/>
        </w:rPr>
        <w:t xml:space="preserve">Cultural Intelligence:</w:t>
      </w:r>
      <w:r>
        <w:t xml:space="preserve"> </w:t>
      </w:r>
      <w:r>
        <w:t xml:space="preserve">Techniques for managing high-context communication styles prevalent in Colombian business culture.</w:t>
      </w:r>
    </w:p>
    <w:p>
      <w:pPr>
        <w:numPr>
          <w:ilvl w:val="0"/>
          <w:numId w:val="1003"/>
        </w:numPr>
        <w:pStyle w:val="Compact"/>
      </w:pPr>
      <w:r>
        <w:rPr>
          <w:bCs/>
          <w:b/>
        </w:rPr>
        <w:t xml:space="preserve">Regulatory Agility:</w:t>
      </w:r>
      <w:r>
        <w:t xml:space="preserve"> </w:t>
      </w:r>
      <w:r>
        <w:t xml:space="preserve">Integrating Colombian labor code requirements (such as flexible work hours and collective bargaining considerations) into sprint planning.</w:t>
      </w:r>
    </w:p>
    <w:p>
      <w:pPr>
        <w:numPr>
          <w:ilvl w:val="0"/>
          <w:numId w:val="1003"/>
        </w:numPr>
        <w:pStyle w:val="Compact"/>
      </w:pPr>
      <w:r>
        <w:rPr>
          <w:bCs/>
          <w:b/>
        </w:rPr>
        <w:t xml:space="preserve">Community Integration:</w:t>
      </w:r>
      <w:r>
        <w:t xml:space="preserve"> </w:t>
      </w:r>
      <w:r>
        <w:t xml:space="preserve">Leveraging local Medellín tech communities for resource sharing and problem-solving.</w:t>
      </w:r>
    </w:p>
    <w:bookmarkEnd w:id="25"/>
    <w:bookmarkEnd w:id="26"/>
    <w:bookmarkStart w:id="27" w:name="data-collection-and-metrics"/>
    <w:p>
      <w:pPr>
        <w:pStyle w:val="Heading2"/>
      </w:pPr>
      <w:r>
        <w:t xml:space="preserve">4. Data Collection and Metrics</w:t>
      </w:r>
    </w:p>
    <w:p>
      <w:pPr>
        <w:pStyle w:val="FirstParagraph"/>
      </w:pPr>
      <w:r>
        <w:t xml:space="preserve">Data will be collected at three intervals: Baseline (Week 0), Mid-Point (Week 6), and Conclusion (Week 12). The following Key Performance Indicators (KPIs)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Specific Indicator</w:t>
            </w:r>
          </w:p>
        </w:tc>
        <w:tc>
          <w:tcPr/>
          <w:p>
            <w:pPr>
              <w:pStyle w:val="Compact"/>
              <w:jc w:val="left"/>
            </w:pPr>
            <w:r>
              <w:t xml:space="preserve">Measurement Tool</w:t>
            </w:r>
          </w:p>
        </w:tc>
      </w:tr>
      <w:tr>
        <w:tc>
          <w:tcPr/>
          <w:p>
            <w:pPr>
              <w:pStyle w:val="Compact"/>
              <w:jc w:val="left"/>
            </w:pPr>
            <w:r>
              <w:t xml:space="preserve">Project Velocity</w:t>
            </w:r>
          </w:p>
        </w:tc>
        <w:tc>
          <w:tcPr/>
          <w:p>
            <w:pPr>
              <w:pStyle w:val="Compact"/>
              <w:jc w:val="left"/>
            </w:pPr>
            <w:r>
              <w:t xml:space="preserve">Story Points Completed per Sprint</w:t>
            </w:r>
          </w:p>
        </w:tc>
        <w:tc>
          <w:tcPr/>
          <w:p>
            <w:pPr>
              <w:pStyle w:val="Compact"/>
              <w:jc w:val="left"/>
            </w:pPr>
            <w:r>
              <w:t xml:space="preserve">Jira / Asana Analytics</w:t>
            </w:r>
          </w:p>
        </w:tc>
      </w:tr>
      <w:tr>
        <w:tc>
          <w:tcPr/>
          <w:p>
            <w:pPr>
              <w:pStyle w:val="Compact"/>
              <w:jc w:val="left"/>
            </w:pPr>
            <w:r>
              <w:t xml:space="preserve">Timeline Adherence</w:t>
            </w:r>
          </w:p>
        </w:tc>
        <w:tc>
          <w:tcPr/>
          <w:p>
            <w:pPr>
              <w:pStyle w:val="Compact"/>
              <w:jc w:val="left"/>
            </w:pPr>
            <w:r>
              <w:t xml:space="preserve">Percentage of Milestones Met on Time</w:t>
            </w:r>
          </w:p>
        </w:tc>
        <w:tc>
          <w:tcPr/>
          <w:p>
            <w:pPr>
              <w:pStyle w:val="Compact"/>
              <w:jc w:val="left"/>
            </w:pPr>
            <w:r>
              <w:t xml:space="preserve">Project Management Software Logs</w:t>
            </w:r>
          </w:p>
        </w:tc>
      </w:tr>
      <w:tr>
        <w:tc>
          <w:tcPr/>
          <w:p>
            <w:pPr>
              <w:pStyle w:val="Compact"/>
              <w:jc w:val="left"/>
            </w:pPr>
            <w:r>
              <w:t xml:space="preserve">Team Satisfaction</w:t>
            </w:r>
          </w:p>
        </w:tc>
        <w:tc>
          <w:tcPr/>
          <w:p>
            <w:pPr>
              <w:pStyle w:val="Compact"/>
              <w:jc w:val="left"/>
            </w:pPr>
            <w:r>
              <w:t xml:space="preserve">Employee Net Promoter Score (eNPS)</w:t>
            </w:r>
          </w:p>
        </w:tc>
        <w:tc>
          <w:tcPr/>
          <w:p>
            <w:pPr>
              <w:pStyle w:val="Compact"/>
              <w:jc w:val="left"/>
            </w:pPr>
            <w:r>
              <w:t xml:space="preserve">Anonymous Surveys</w:t>
            </w:r>
          </w:p>
        </w:tc>
      </w:tr>
      <w:tr>
        <w:tc>
          <w:tcPr/>
          <w:p>
            <w:pPr>
              <w:pStyle w:val="Compact"/>
              <w:jc w:val="left"/>
            </w:pPr>
            <w:r>
              <w:t xml:space="preserve">PM Workload</w:t>
            </w:r>
          </w:p>
        </w:tc>
        <w:tc>
          <w:tcPr/>
          <w:p>
            <w:pPr>
              <w:pStyle w:val="Compact"/>
              <w:jc w:val="left"/>
            </w:pPr>
            <w:r>
              <w:t xml:space="preserve">Hours spent on Administrative vs. Strategic Tasks</w:t>
            </w:r>
          </w:p>
        </w:tc>
        <w:tc>
          <w:tcPr/>
          <w:p>
            <w:pPr>
              <w:pStyle w:val="Compact"/>
              <w:jc w:val="left"/>
            </w:pPr>
            <w:r>
              <w:t xml:space="preserve">Time Tracking Logs</w:t>
            </w:r>
          </w:p>
        </w:tc>
      </w:tr>
      <w:tr>
        <w:tc>
          <w:tcPr/>
          <w:p>
            <w:pPr>
              <w:pStyle w:val="Compact"/>
              <w:jc w:val="left"/>
            </w:pPr>
            <w:r>
              <w:t xml:space="preserve">Stakeholder Trust</w:t>
            </w:r>
          </w:p>
        </w:tc>
        <w:tc>
          <w:tcPr/>
          <w:p>
            <w:pPr>
              <w:pStyle w:val="Compact"/>
              <w:jc w:val="left"/>
            </w:pPr>
            <w:r>
              <w:t xml:space="preserve">Client Satisfaction Index (CSI)</w:t>
            </w:r>
          </w:p>
        </w:tc>
        <w:tc>
          <w:tcPr/>
          <w:p>
            <w:pPr>
              <w:pStyle w:val="Compact"/>
              <w:jc w:val="left"/>
            </w:pPr>
            <w:r>
              <w:t xml:space="preserve">Post-Delivery Interviews</w:t>
            </w:r>
          </w:p>
        </w:tc>
      </w:tr>
    </w:tbl>
    <w:bookmarkEnd w:id="27"/>
    <w:bookmarkStart w:id="28" w:name="ethical-considerations"/>
    <w:p>
      <w:pPr>
        <w:pStyle w:val="Heading2"/>
      </w:pPr>
      <w:r>
        <w:t xml:space="preserve">5. Ethical Considerations</w:t>
      </w:r>
    </w:p>
    <w:p>
      <w:pPr>
        <w:pStyle w:val="FirstParagraph"/>
      </w:pPr>
      <w:r>
        <w:t xml:space="preserve">This experiment adheres to strict ethical guidelines. All participating companies and Project Managers in Medellín will provide informed consent. Data privacy will be maintained in accordance with Colombia's Law 1581 of 2012 (Personal Data Protection Law). No individual employee data will be shared with external parties without explicit permission. The experiment is designed to enhance, not hinder, the working conditions of the participants.</w:t>
      </w:r>
    </w:p>
    <w:bookmarkEnd w:id="28"/>
    <w:bookmarkStart w:id="29" w:name="risk-management"/>
    <w:p>
      <w:pPr>
        <w:pStyle w:val="Heading2"/>
      </w:pPr>
      <w:r>
        <w:t xml:space="preserve">6. Risk Management</w:t>
      </w:r>
    </w:p>
    <w:p>
      <w:pPr>
        <w:pStyle w:val="FirstParagraph"/>
      </w:pPr>
      <w:r>
        <w:t xml:space="preserve">Potential risks include resistance to change from Project Managers accustomed to traditional methods and external market volatility affecting project timelines. To mitigate these risks, the research team will provide continuous support and coaching to the Experimental Group. Additionally, a buffer period of two weeks is included in the protocol to account for unforeseen local events or holidays specific to Medellín.</w:t>
      </w:r>
    </w:p>
    <w:bookmarkEnd w:id="29"/>
    <w:bookmarkStart w:id="30" w:name="expected-outcomes-and-impact"/>
    <w:p>
      <w:pPr>
        <w:pStyle w:val="Heading2"/>
      </w:pPr>
      <w:r>
        <w:t xml:space="preserve">7. Expected Outcomes and Impact</w:t>
      </w:r>
    </w:p>
    <w:p>
      <w:pPr>
        <w:pStyle w:val="FirstParagraph"/>
      </w:pPr>
      <w:r>
        <w:t xml:space="preserve">We anticipate that the Experimental Group will demonstrate a 15% increase in project delivery efficiency and a 20% improvement in team satisfaction scores compared to the Control Group. The findings from this Experiment Protocol will contribute significantly to the body of knowledge regarding Project Management in emerging tech hubs. Specifically, it will provide a validated framework for Project Managers in Colombia Medellín to navigate the intersection of global best practices and local realities, ultimately fostering a more robust and sustainable technology ecosystem in the region.</w:t>
      </w:r>
    </w:p>
    <w:p>
      <w:pPr>
        <w:pStyle w:val="BodyText"/>
      </w:pPr>
      <w:r>
        <w:t xml:space="preserve">© 2024 Project Management Research Initiative. All rights reserved.</w:t>
      </w:r>
    </w:p>
    <w:p>
      <w:pPr>
        <w:pStyle w:val="BodyText"/>
      </w:pPr>
      <w:r>
        <w:t xml:space="preserve">Document prepared for academic and professional use in Medellín, Colombia.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Agile Project Management in Medellín</dc:title>
  <dc:creator/>
  <dc:language>en</dc:language>
  <cp:keywords/>
  <dcterms:created xsi:type="dcterms:W3CDTF">2026-10-10T02:49:06Z</dcterms:created>
  <dcterms:modified xsi:type="dcterms:W3CDTF">2026-10-10T02:49:06Z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