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Germany</w:t>
      </w:r>
      <w:r>
        <w:t xml:space="preserve"> </w:t>
      </w:r>
      <w:r>
        <w:t xml:space="preserve">Munich</w:t>
      </w:r>
    </w:p>
    <w:bookmarkStart w:id="35" w:name="X951d312eeb2b622858c6a61ae60f7acc2e3c013"/>
    <w:p>
      <w:pPr>
        <w:pStyle w:val="Heading1"/>
      </w:pPr>
      <w:r>
        <w:t xml:space="preserve">Experiment Protocol: Project Manager Role Optimization in Germany Munich</w:t>
      </w:r>
    </w:p>
    <w:p>
      <w:pPr>
        <w:pStyle w:val="FirstParagraph"/>
      </w:pPr>
      <w:r>
        <w:rPr>
          <w:bCs/>
          <w:b/>
        </w:rPr>
        <w:t xml:space="preserve">Document ID:</w:t>
      </w:r>
      <w:r>
        <w:t xml:space="preserve"> </w:t>
      </w:r>
      <w:r>
        <w:t xml:space="preserve">EP-PM-MUC-2024-001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Munich, Bavaria, Germany</w:t>
      </w:r>
    </w:p>
    <w:p>
      <w:pPr>
        <w:pStyle w:val="BodyText"/>
      </w:pPr>
      <w:r>
        <w:rPr>
          <w:bCs/>
          <w:b/>
        </w:rPr>
        <w:t xml:space="preserve">Prepared by:</w:t>
      </w:r>
      <w:r>
        <w:t xml:space="preserve"> </w:t>
      </w:r>
      <w:r>
        <w:t xml:space="preserve">Organizational Development Research Team</w:t>
      </w:r>
    </w:p>
    <w:p>
      <w:pPr>
        <w:pStyle w:val="BodyText"/>
      </w:pPr>
      <w:r>
        <w:rPr>
          <w:bCs/>
          <w:b/>
        </w:rPr>
        <w:t xml:space="preserve">Classification:</w:t>
      </w:r>
      <w:r>
        <w:t xml:space="preserve"> </w:t>
      </w:r>
      <w:r>
        <w:t xml:space="preserve">Internal Use Only</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newly proposed Project Manager role structure within organizations operating in Germany Munich. Munich, as a major economic hub in Bavaria, hosts numerous technology companies, automotive manufacturers, and research institutions. The unique business culture in this region, characterized by a blend of traditional German engineering precision and modern agile methodologies, necessitates a tailored approach to project management.</w:t>
      </w:r>
    </w:p>
    <w:p>
      <w:pPr>
        <w:pStyle w:val="BodyText"/>
      </w:pPr>
      <w:r>
        <w:t xml:space="preserve">The Project Manager role in this context is critical for bridging the gap between technical teams and business stakeholders. This experiment aims to determine whether a hybrid Project Manager model, combining elements of Scrum Master responsibilities with traditional project oversight, yields better outcomes in terms of project delivery, team satisfaction, and stakeholder alignment within the Munich business environment.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the hybrid Project Manager role on project completion rates in Munich-based organizations.</w:t>
      </w:r>
    </w:p>
    <w:p>
      <w:pPr>
        <w:numPr>
          <w:ilvl w:val="0"/>
          <w:numId w:val="1001"/>
        </w:numPr>
        <w:pStyle w:val="Compact"/>
      </w:pPr>
      <w:r>
        <w:t xml:space="preserve">To evaluate team satisfaction and collaboration metrics under the new Project Manager framework.</w:t>
      </w:r>
    </w:p>
    <w:p>
      <w:pPr>
        <w:numPr>
          <w:ilvl w:val="0"/>
          <w:numId w:val="1001"/>
        </w:numPr>
        <w:pStyle w:val="Compact"/>
      </w:pPr>
      <w:r>
        <w:t xml:space="preserve">To determine the effectiveness of the Project Manager in navigating the specific cultural and regulatory landscape of Germany Munich.</w:t>
      </w:r>
    </w:p>
    <w:p>
      <w:pPr>
        <w:numPr>
          <w:ilvl w:val="0"/>
          <w:numId w:val="1001"/>
        </w:numPr>
        <w:pStyle w:val="Compact"/>
      </w:pPr>
      <w:r>
        <w:t xml:space="preserve">To identify best practices for Project Manager training and deployment in this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controlled comparative study design. Two groups of projects will be selected from participating organizations in Munich. The control group will operate under the traditional Project Manager model, while the experimental group will utilize the hybrid Project Manager approach.</w:t>
      </w:r>
    </w:p>
    <w:bookmarkEnd w:id="22"/>
    <w:bookmarkStart w:id="23"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Project Managers:</w:t>
      </w:r>
      <w:r>
        <w:t xml:space="preserve"> </w:t>
      </w:r>
      <w:r>
        <w:t xml:space="preserve">20 certified Project Managers with at least 3 years of experience in the Munich market.</w:t>
      </w:r>
    </w:p>
    <w:p>
      <w:pPr>
        <w:numPr>
          <w:ilvl w:val="0"/>
          <w:numId w:val="1002"/>
        </w:numPr>
        <w:pStyle w:val="Compact"/>
      </w:pPr>
      <w:r>
        <w:rPr>
          <w:bCs/>
          <w:b/>
        </w:rPr>
        <w:t xml:space="preserve">Project Teams:</w:t>
      </w:r>
      <w:r>
        <w:t xml:space="preserve"> </w:t>
      </w:r>
      <w:r>
        <w:t xml:space="preserve">Approximately 100 team members across various disciplines (software development, engineering, marketing).</w:t>
      </w:r>
    </w:p>
    <w:p>
      <w:pPr>
        <w:numPr>
          <w:ilvl w:val="0"/>
          <w:numId w:val="1002"/>
        </w:numPr>
        <w:pStyle w:val="Compact"/>
      </w:pPr>
      <w:r>
        <w:rPr>
          <w:bCs/>
          <w:b/>
        </w:rPr>
        <w:t xml:space="preserve">Stakeholders:</w:t>
      </w:r>
      <w:r>
        <w:t xml:space="preserve"> </w:t>
      </w:r>
      <w:r>
        <w:t xml:space="preserve">30 business stakeholders from participating organizations.</w:t>
      </w:r>
    </w:p>
    <w:bookmarkEnd w:id="23"/>
    <w:bookmarkStart w:id="24" w:name="duration"/>
    <w:p>
      <w:pPr>
        <w:pStyle w:val="Heading3"/>
      </w:pPr>
      <w:r>
        <w:t xml:space="preserve">3.3 Duration</w:t>
      </w:r>
    </w:p>
    <w:p>
      <w:pPr>
        <w:pStyle w:val="FirstParagraph"/>
      </w:pPr>
      <w:r>
        <w:t xml:space="preserve">The experiment will run for a period of 6 months, from November 1, 2024, to April 30, 2025. This duration allows for the completion of multiple project cycles and provides sufficient data for meaningful analysis.</w:t>
      </w:r>
    </w:p>
    <w:bookmarkEnd w:id="24"/>
    <w:bookmarkEnd w:id="25"/>
    <w:bookmarkStart w:id="30" w:name="procedures"/>
    <w:p>
      <w:pPr>
        <w:pStyle w:val="Heading2"/>
      </w:pPr>
      <w:r>
        <w:t xml:space="preserve">4. Procedures</w:t>
      </w:r>
    </w:p>
    <w:bookmarkStart w:id="26" w:name="phase-1-preparation-weeks-1-4"/>
    <w:p>
      <w:pPr>
        <w:pStyle w:val="Heading3"/>
      </w:pPr>
      <w:r>
        <w:t xml:space="preserve">4.1 Phase 1: Preparation (Weeks 1-4)</w:t>
      </w:r>
    </w:p>
    <w:p>
      <w:pPr>
        <w:pStyle w:val="FirstParagraph"/>
      </w:pPr>
      <w:r>
        <w:t xml:space="preserve">During this phase, all participating Project Managers will undergo training on the hybrid role model. The training will cover agile methodologies, stakeholder management, and cultural competencies specific to Germany Munich. Baseline metrics will be established for all projects.</w:t>
      </w:r>
    </w:p>
    <w:bookmarkEnd w:id="26"/>
    <w:bookmarkStart w:id="27" w:name="phase-2-implementation-weeks-5-20"/>
    <w:p>
      <w:pPr>
        <w:pStyle w:val="Heading3"/>
      </w:pPr>
      <w:r>
        <w:t xml:space="preserve">4.2 Phase 2: Implementation (Weeks 5-20)</w:t>
      </w:r>
    </w:p>
    <w:p>
      <w:pPr>
        <w:pStyle w:val="FirstParagraph"/>
      </w:pPr>
      <w:r>
        <w:t xml:space="preserve">The experimental group will begin operating under the hybrid Project Manager model. Key activities include:</w:t>
      </w:r>
    </w:p>
    <w:p>
      <w:pPr>
        <w:numPr>
          <w:ilvl w:val="0"/>
          <w:numId w:val="1003"/>
        </w:numPr>
        <w:pStyle w:val="Compact"/>
      </w:pPr>
      <w:r>
        <w:t xml:space="preserve">Regular sprint planning and review sessions led by the Project Manager.</w:t>
      </w:r>
    </w:p>
    <w:p>
      <w:pPr>
        <w:numPr>
          <w:ilvl w:val="0"/>
          <w:numId w:val="1003"/>
        </w:numPr>
        <w:pStyle w:val="Compact"/>
      </w:pPr>
      <w:r>
        <w:t xml:space="preserve">Enhanced stakeholder communication protocols tailored to Munich business norms.</w:t>
      </w:r>
    </w:p>
    <w:p>
      <w:pPr>
        <w:numPr>
          <w:ilvl w:val="0"/>
          <w:numId w:val="1003"/>
        </w:numPr>
        <w:pStyle w:val="Compact"/>
      </w:pPr>
      <w:r>
        <w:t xml:space="preserve">Weekly team retrospectives facilitated by the Project Manager.</w:t>
      </w:r>
    </w:p>
    <w:bookmarkEnd w:id="27"/>
    <w:bookmarkStart w:id="28" w:name="phase-3-data-collection-ongoing"/>
    <w:p>
      <w:pPr>
        <w:pStyle w:val="Heading3"/>
      </w:pPr>
      <w:r>
        <w:t xml:space="preserve">4.3 Phase 3: Data Collection (Ongoing)</w:t>
      </w:r>
    </w:p>
    <w:p>
      <w:pPr>
        <w:pStyle w:val="FirstParagraph"/>
      </w:pPr>
      <w:r>
        <w:t xml:space="preserve">Data will be collected through multiple channels:</w:t>
      </w:r>
    </w:p>
    <w:p>
      <w:pPr>
        <w:numPr>
          <w:ilvl w:val="0"/>
          <w:numId w:val="1004"/>
        </w:numPr>
        <w:pStyle w:val="Compact"/>
      </w:pPr>
      <w:r>
        <w:t xml:space="preserve">Project performance metrics (on-time delivery, budget adherence).</w:t>
      </w:r>
    </w:p>
    <w:p>
      <w:pPr>
        <w:numPr>
          <w:ilvl w:val="0"/>
          <w:numId w:val="1004"/>
        </w:numPr>
        <w:pStyle w:val="Compact"/>
      </w:pPr>
      <w:r>
        <w:t xml:space="preserve">Team satisfaction surveys administered monthly.</w:t>
      </w:r>
    </w:p>
    <w:p>
      <w:pPr>
        <w:numPr>
          <w:ilvl w:val="0"/>
          <w:numId w:val="1004"/>
        </w:numPr>
        <w:pStyle w:val="Compact"/>
      </w:pPr>
      <w:r>
        <w:t xml:space="preserve">Stakeholder feedback sessions conducted bi-monthly.</w:t>
      </w:r>
    </w:p>
    <w:p>
      <w:pPr>
        <w:numPr>
          <w:ilvl w:val="0"/>
          <w:numId w:val="1004"/>
        </w:numPr>
        <w:pStyle w:val="Compact"/>
      </w:pPr>
      <w:r>
        <w:t xml:space="preserve">Observational data from project meetings and documentation.</w:t>
      </w:r>
    </w:p>
    <w:bookmarkEnd w:id="28"/>
    <w:bookmarkStart w:id="29" w:name="Xc5e8ff0ab0f1dcabb34b83d766b399d67497aa6"/>
    <w:p>
      <w:pPr>
        <w:pStyle w:val="Heading3"/>
      </w:pPr>
      <w:r>
        <w:t xml:space="preserve">4.4 Phase 4: Analysis and Reporting (Weeks 21-24)</w:t>
      </w:r>
    </w:p>
    <w:p>
      <w:pPr>
        <w:pStyle w:val="FirstParagraph"/>
      </w:pPr>
      <w:r>
        <w:t xml:space="preserve">Collected data will be analyzed using statistical methods to compare outcomes between the control and experimental groups. A comprehensive report will be prepared, highlighting findings, recommendations, and implications for Project Manager role design in Germany Munich.</w:t>
      </w:r>
    </w:p>
    <w:bookmarkEnd w:id="29"/>
    <w:bookmarkEnd w:id="30"/>
    <w:bookmarkStart w:id="31" w:name="metrics-and-evaluation-criteria"/>
    <w:p>
      <w:pPr>
        <w:pStyle w:val="Heading2"/>
      </w:pPr>
      <w:r>
        <w:t xml:space="preserve">5. Metrics and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Project Completion Rate</w:t>
            </w:r>
          </w:p>
        </w:tc>
        <w:tc>
          <w:tcPr/>
          <w:p>
            <w:pPr>
              <w:pStyle w:val="Compact"/>
              <w:jc w:val="left"/>
            </w:pPr>
            <w:r>
              <w:t xml:space="preserve">Percentage of projects completed on time and within scope.</w:t>
            </w:r>
          </w:p>
        </w:tc>
        <w:tc>
          <w:tcPr/>
          <w:p>
            <w:pPr>
              <w:pStyle w:val="Compact"/>
              <w:jc w:val="left"/>
            </w:pPr>
            <w:r>
              <w:t xml:space="preserve">Project management software data</w:t>
            </w:r>
          </w:p>
        </w:tc>
      </w:tr>
      <w:tr>
        <w:tc>
          <w:tcPr/>
          <w:p>
            <w:pPr>
              <w:pStyle w:val="Compact"/>
              <w:jc w:val="left"/>
            </w:pPr>
            <w:r>
              <w:t xml:space="preserve">Team Satisfaction</w:t>
            </w:r>
          </w:p>
        </w:tc>
        <w:tc>
          <w:tcPr/>
          <w:p>
            <w:pPr>
              <w:pStyle w:val="Compact"/>
              <w:jc w:val="left"/>
            </w:pPr>
            <w:r>
              <w:t xml:space="preserve">Level of satisfaction among team members with the Project Manager's leadership.</w:t>
            </w:r>
          </w:p>
        </w:tc>
        <w:tc>
          <w:tcPr/>
          <w:p>
            <w:pPr>
              <w:pStyle w:val="Compact"/>
              <w:jc w:val="left"/>
            </w:pPr>
            <w:r>
              <w:t xml:space="preserve">Anonymous surveys (Likert scale)</w:t>
            </w:r>
          </w:p>
        </w:tc>
      </w:tr>
      <w:tr>
        <w:tc>
          <w:tcPr/>
          <w:p>
            <w:pPr>
              <w:pStyle w:val="Compact"/>
              <w:jc w:val="left"/>
            </w:pPr>
            <w:r>
              <w:t xml:space="preserve">Stakeholder Alignment</w:t>
            </w:r>
          </w:p>
        </w:tc>
        <w:tc>
          <w:tcPr/>
          <w:p>
            <w:pPr>
              <w:pStyle w:val="Compact"/>
              <w:jc w:val="left"/>
            </w:pPr>
            <w:r>
              <w:t xml:space="preserve">Degree of agreement between project outcomes and stakeholder expectations.</w:t>
            </w:r>
          </w:p>
        </w:tc>
        <w:tc>
          <w:tcPr/>
          <w:p>
            <w:pPr>
              <w:pStyle w:val="Compact"/>
              <w:jc w:val="left"/>
            </w:pPr>
            <w:r>
              <w:t xml:space="preserve">Stakeholder interviews and feedback forms</w:t>
            </w:r>
          </w:p>
        </w:tc>
      </w:tr>
      <w:tr>
        <w:tc>
          <w:tcPr/>
          <w:p>
            <w:pPr>
              <w:pStyle w:val="Compact"/>
              <w:jc w:val="left"/>
            </w:pPr>
            <w:r>
              <w:t xml:space="preserve">Budget Adherence</w:t>
            </w:r>
          </w:p>
        </w:tc>
        <w:tc>
          <w:tcPr/>
          <w:p>
            <w:pPr>
              <w:pStyle w:val="Compact"/>
              <w:jc w:val="left"/>
            </w:pPr>
            <w:r>
              <w:t xml:space="preserve">Variance between planned and actual project budgets.</w:t>
            </w:r>
          </w:p>
        </w:tc>
        <w:tc>
          <w:tcPr/>
          <w:p>
            <w:pPr>
              <w:pStyle w:val="Compact"/>
              <w:jc w:val="left"/>
            </w:pPr>
            <w:r>
              <w:t xml:space="preserve">Financial reports</w:t>
            </w:r>
          </w:p>
        </w:tc>
      </w:tr>
      <w:tr>
        <w:tc>
          <w:tcPr/>
          <w:p>
            <w:pPr>
              <w:pStyle w:val="Compact"/>
              <w:jc w:val="left"/>
            </w:pPr>
            <w:r>
              <w:t xml:space="preserve">Cultural Adaptation</w:t>
            </w:r>
          </w:p>
        </w:tc>
        <w:tc>
          <w:tcPr/>
          <w:p>
            <w:pPr>
              <w:pStyle w:val="Compact"/>
              <w:jc w:val="left"/>
            </w:pPr>
            <w:r>
              <w:t xml:space="preserve">Effectiveness of the Project Manager in navigating local business culture.</w:t>
            </w:r>
          </w:p>
        </w:tc>
        <w:tc>
          <w:tcPr/>
          <w:p>
            <w:pPr>
              <w:pStyle w:val="Compact"/>
              <w:jc w:val="left"/>
            </w:pPr>
            <w:r>
              <w:t xml:space="preserve">Qualitative assessments and case studies</w:t>
            </w:r>
          </w:p>
        </w:tc>
      </w:tr>
    </w:tbl>
    <w:bookmarkEnd w:id="31"/>
    <w:bookmarkStart w:id="32" w:name="ethical-considerations"/>
    <w:p>
      <w:pPr>
        <w:pStyle w:val="Heading2"/>
      </w:pPr>
      <w:r>
        <w:t xml:space="preserve">6. Ethical Considerations</w:t>
      </w:r>
    </w:p>
    <w:p>
      <w:pPr>
        <w:pStyle w:val="FirstParagraph"/>
      </w:pPr>
      <w:r>
        <w:t xml:space="preserve">This experiment adheres to ethical guidelines for organizational research. All participants will provide informed consent prior to involvement. Data will be anonymized to protect individual privacy, in compliance with the General Data Protection Regulation (GDPR) applicable in Germany. Participants will have the right to withdraw from the study at any time without penalty.</w:t>
      </w:r>
    </w:p>
    <w:bookmarkEnd w:id="32"/>
    <w:bookmarkStart w:id="33" w:name="risk-management"/>
    <w:p>
      <w:pPr>
        <w:pStyle w:val="Heading2"/>
      </w:pPr>
      <w:r>
        <w:t xml:space="preserve">7. Risk Management</w:t>
      </w:r>
    </w:p>
    <w:p>
      <w:pPr>
        <w:pStyle w:val="FirstParagraph"/>
      </w:pPr>
      <w:r>
        <w:t xml:space="preserve">Potential risks include resistance to change from team members, variability in Project Manager competence, and external factors affecting project outcomes. Mitigation strategies include comprehensive training, careful selection of participants, and regular monitoring of project progress.</w:t>
      </w:r>
    </w:p>
    <w:bookmarkEnd w:id="33"/>
    <w:bookmarkStart w:id="34" w:name="conclusion"/>
    <w:p>
      <w:pPr>
        <w:pStyle w:val="Heading2"/>
      </w:pPr>
      <w:r>
        <w:t xml:space="preserve">8. Conclusion</w:t>
      </w:r>
    </w:p>
    <w:p>
      <w:pPr>
        <w:pStyle w:val="FirstParagraph"/>
      </w:pPr>
      <w:r>
        <w:t xml:space="preserve">This Experiment Protocol provides a structured approach to evaluating the hybrid Project Manager role within the unique context of Germany Munich. By systematically comparing outcomes between traditional and hybrid models, this study aims to generate actionable insights that can enhance project management practices in this dynamic business environment. The findings will contribute to the broader understanding of how Project Manager roles can be optimized to meet the demands of modern organizations in Munich and beyond.</w:t>
      </w:r>
    </w:p>
    <w:p>
      <w:pPr>
        <w:pStyle w:val="BodyText"/>
      </w:pPr>
      <w:r>
        <w:t xml:space="preserve">© 2024 Organizational Development Research Team. All rights reserved.</w:t>
      </w:r>
    </w:p>
    <w:p>
      <w:pPr>
        <w:pStyle w:val="BodyText"/>
      </w:pPr>
      <w:r>
        <w:t xml:space="preserve">This document is confidential and intended solely for the use of authorized personnel.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Role Optimization in Germany Munich</dc:title>
  <dc:creator/>
  <dc:language>en</dc:language>
  <cp:keywords/>
  <dcterms:created xsi:type="dcterms:W3CDTF">2026-10-10T01:02:52Z</dcterms:created>
  <dcterms:modified xsi:type="dcterms:W3CDTF">2026-10-10T01:02:52Z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