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India</w:t>
      </w:r>
      <w:r>
        <w:t xml:space="preserve"> </w:t>
      </w:r>
      <w:r>
        <w:t xml:space="preserve">Mumbai</w:t>
      </w:r>
    </w:p>
    <w:p>
      <w:pPr>
        <w:pStyle w:val="FirstParagraph"/>
      </w:pPr>
      <w:r>
        <w:rPr>
          <w:bCs/>
          <w:b/>
        </w:rPr>
        <w:t xml:space="preserve">Document Title:</w:t>
      </w:r>
      <w:r>
        <w:t xml:space="preserve"> </w:t>
      </w:r>
      <w:r>
        <w:t xml:space="preserve">Experiment Protocol: Project Manager Efficacy in India Mumbai</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India Mumbai</w:t>
      </w:r>
    </w:p>
    <w:bookmarkStart w:id="32" w:name="Xcfdada7ac8c265223384de4722144517f799d11"/>
    <w:p>
      <w:pPr>
        <w:pStyle w:val="Heading1"/>
      </w:pPr>
      <w:r>
        <w:t xml:space="preserve">Experiment Protocol: Project Manager Efficacy in India Mumbai</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performance, adaptability, and leadership efficacy of a Project Manager operating within the dynamic business environment of India Mumbai. Mumbai, as the financial capital of India, presents a unique ecosystem characterized by rapid technological adoption, diverse cultural dynamics, high-pressure corporate environments, and complex stakeholder networks. This experiment aims to quantify how specific Project Manager competencies influence project success metrics in this specific geographic and cultural context.</w:t>
      </w:r>
    </w:p>
    <w:p>
      <w:pPr>
        <w:pStyle w:val="BodyText"/>
      </w:pPr>
      <w:r>
        <w:t xml:space="preserve">The study focuses on the intersection of modern project management methodologies (such as Agile, Scrum, and Waterfall) and the local operational realities of India Mumbai, including infrastructure challenges, communication styles, and regulatory considerations.</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assess the impact of a Project Manager's leadership style on team productivity in India Mumbai.</w:t>
      </w:r>
    </w:p>
    <w:p>
      <w:pPr>
        <w:numPr>
          <w:ilvl w:val="0"/>
          <w:numId w:val="1001"/>
        </w:numPr>
        <w:pStyle w:val="Compact"/>
      </w:pPr>
      <w:r>
        <w:t xml:space="preserve">To evaluate the effectiveness of communication strategies employed by the Project Manager across diverse, multi-lingual teams typical of the Mumbai corporate sector.</w:t>
      </w:r>
    </w:p>
    <w:p>
      <w:pPr>
        <w:numPr>
          <w:ilvl w:val="0"/>
          <w:numId w:val="1001"/>
        </w:numPr>
        <w:pStyle w:val="Compact"/>
      </w:pPr>
      <w:r>
        <w:t xml:space="preserve">To measure the Project Manager's ability to mitigate risks associated with local infrastructure and logistical constraints.</w:t>
      </w:r>
    </w:p>
    <w:p>
      <w:pPr>
        <w:numPr>
          <w:ilvl w:val="0"/>
          <w:numId w:val="1001"/>
        </w:numPr>
        <w:pStyle w:val="Compact"/>
      </w:pPr>
      <w:r>
        <w:t xml:space="preserve">To determine the correlation between cultural intelligence (CQ) of the Project Manager and stakeholder satisfaction in India Mumbai.</w:t>
      </w:r>
    </w:p>
    <w:bookmarkEnd w:id="21"/>
    <w:bookmarkStart w:id="22" w:name="scope-and-context"/>
    <w:p>
      <w:pPr>
        <w:pStyle w:val="Heading2"/>
      </w:pPr>
      <w:r>
        <w:t xml:space="preserve">3. Scope and Context</w:t>
      </w:r>
    </w:p>
    <w:p>
      <w:pPr>
        <w:pStyle w:val="FirstParagraph"/>
      </w:pPr>
      <w:r>
        <w:t xml:space="preserve">This experiment is strictly scoped to projects initiated and executed within the metropolitan area of India Mumbai. The context includes:</w:t>
      </w:r>
    </w:p>
    <w:p>
      <w:pPr>
        <w:numPr>
          <w:ilvl w:val="0"/>
          <w:numId w:val="1002"/>
        </w:numPr>
        <w:pStyle w:val="Compact"/>
      </w:pPr>
      <w:r>
        <w:rPr>
          <w:bCs/>
          <w:b/>
        </w:rPr>
        <w:t xml:space="preserve">Industry:</w:t>
      </w:r>
      <w:r>
        <w:t xml:space="preserve"> </w:t>
      </w:r>
      <w:r>
        <w:t xml:space="preserve">Information Technology, Financial Services, and Media/Entertainment.</w:t>
      </w:r>
    </w:p>
    <w:p>
      <w:pPr>
        <w:numPr>
          <w:ilvl w:val="0"/>
          <w:numId w:val="1002"/>
        </w:numPr>
        <w:pStyle w:val="Compact"/>
      </w:pPr>
      <w:r>
        <w:rPr>
          <w:bCs/>
          <w:b/>
        </w:rPr>
        <w:t xml:space="preserve">Team Composition:</w:t>
      </w:r>
      <w:r>
        <w:t xml:space="preserve"> </w:t>
      </w:r>
      <w:r>
        <w:t xml:space="preserve">Cross-functional teams comprising local talent and potentially remote contributors.</w:t>
      </w:r>
    </w:p>
    <w:p>
      <w:pPr>
        <w:numPr>
          <w:ilvl w:val="0"/>
          <w:numId w:val="1002"/>
        </w:numPr>
        <w:pStyle w:val="Compact"/>
      </w:pPr>
      <w:r>
        <w:rPr>
          <w:bCs/>
          <w:b/>
        </w:rPr>
        <w:t xml:space="preserve">Duration:</w:t>
      </w:r>
      <w:r>
        <w:t xml:space="preserve"> </w:t>
      </w:r>
      <w:r>
        <w:t xml:space="preserve">The experiment will run for a period of six months, covering at least two major project phases.</w:t>
      </w:r>
    </w:p>
    <w:p>
      <w:pPr>
        <w:pStyle w:val="FirstParagraph"/>
      </w:pPr>
      <w:r>
        <w:t xml:space="preserve">Note: The unique traffic, power, and connectivity variables of India Mumbai are considered critical environmental factors in this protocol.</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The Project Manager subject of this experiment must have a minimum of five years of experience, with at least two years spent managing projects in India Mumbai. Teams will be randomly assigned to either a control group (standard management practices) or an experimental group (enhanced adaptive leadership practices).</w:t>
      </w:r>
    </w:p>
    <w:bookmarkEnd w:id="23"/>
    <w:bookmarkStart w:id="24" w:name="data-collection-instruments"/>
    <w:p>
      <w:pPr>
        <w:pStyle w:val="Heading3"/>
      </w:pPr>
      <w:r>
        <w:t xml:space="preserve">4.2 Data Collection Instruments</w:t>
      </w:r>
    </w:p>
    <w:p>
      <w:pPr>
        <w:pStyle w:val="FirstParagraph"/>
      </w:pPr>
      <w:r>
        <w:t xml:space="preserve">Data will be collected through the following instruments:</w:t>
      </w:r>
    </w:p>
    <w:p>
      <w:pPr>
        <w:numPr>
          <w:ilvl w:val="0"/>
          <w:numId w:val="1003"/>
        </w:numPr>
        <w:pStyle w:val="Compact"/>
      </w:pPr>
      <w:r>
        <w:rPr>
          <w:bCs/>
          <w:b/>
        </w:rPr>
        <w:t xml:space="preserve">Weekly Performance Metrics:</w:t>
      </w:r>
      <w:r>
        <w:t xml:space="preserve"> </w:t>
      </w:r>
      <w:r>
        <w:t xml:space="preserve">Tracking sprint velocity, milestone completion rates, and budget adherence.</w:t>
      </w:r>
    </w:p>
    <w:p>
      <w:pPr>
        <w:numPr>
          <w:ilvl w:val="0"/>
          <w:numId w:val="1003"/>
        </w:numPr>
        <w:pStyle w:val="Compact"/>
      </w:pPr>
      <w:r>
        <w:rPr>
          <w:bCs/>
          <w:b/>
        </w:rPr>
        <w:t xml:space="preserve">Stakeholder Surveys:</w:t>
      </w:r>
      <w:r>
        <w:t xml:space="preserve"> </w:t>
      </w:r>
      <w:r>
        <w:t xml:space="preserve">Bi-weekly surveys measuring satisfaction, clarity of communication, and trust in the Project Manager.</w:t>
      </w:r>
    </w:p>
    <w:p>
      <w:pPr>
        <w:numPr>
          <w:ilvl w:val="0"/>
          <w:numId w:val="1003"/>
        </w:numPr>
        <w:pStyle w:val="Compact"/>
      </w:pPr>
      <w:r>
        <w:rPr>
          <w:bCs/>
          <w:b/>
        </w:rPr>
        <w:t xml:space="preserve">Observational Logs:</w:t>
      </w:r>
      <w:r>
        <w:t xml:space="preserve"> </w:t>
      </w:r>
      <w:r>
        <w:t xml:space="preserve">Documented observations of the Project Manager's handling of crises, such as server outages or transport disruptions common in India Mumbai.</w:t>
      </w:r>
    </w:p>
    <w:p>
      <w:pPr>
        <w:numPr>
          <w:ilvl w:val="0"/>
          <w:numId w:val="1003"/>
        </w:numPr>
        <w:pStyle w:val="Compact"/>
      </w:pPr>
      <w:r>
        <w:rPr>
          <w:bCs/>
          <w:b/>
        </w:rPr>
        <w:t xml:space="preserve">Team Feedback Sessions:</w:t>
      </w:r>
      <w:r>
        <w:t xml:space="preserve"> </w:t>
      </w:r>
      <w:r>
        <w:t xml:space="preserve">Anonymous feedback collected monthly to gauge team morale and psychological safety.</w:t>
      </w:r>
    </w:p>
    <w:bookmarkEnd w:id="24"/>
    <w:bookmarkStart w:id="25" w:name="experimental-variables"/>
    <w:p>
      <w:pPr>
        <w:pStyle w:val="Heading3"/>
      </w:pPr>
      <w:r>
        <w:t xml:space="preserve">4.3 Experimental Variables</w:t>
      </w:r>
    </w:p>
    <w:p>
      <w:pPr>
        <w:pStyle w:val="FirstParagraph"/>
      </w:pPr>
      <w:r>
        <w:rPr>
          <w:bCs/>
          <w:b/>
        </w:rPr>
        <w:t xml:space="preserve">Independent Variables:</w:t>
      </w:r>
    </w:p>
    <w:p>
      <w:pPr>
        <w:numPr>
          <w:ilvl w:val="0"/>
          <w:numId w:val="1004"/>
        </w:numPr>
        <w:pStyle w:val="Compact"/>
      </w:pPr>
      <w:r>
        <w:t xml:space="preserve">Leadership style (Directive vs. Collaborative).</w:t>
      </w:r>
    </w:p>
    <w:p>
      <w:pPr>
        <w:numPr>
          <w:ilvl w:val="0"/>
          <w:numId w:val="1004"/>
        </w:numPr>
        <w:pStyle w:val="Compact"/>
      </w:pPr>
      <w:r>
        <w:t xml:space="preserve">Communication frequency and modality (In-person vs. Digital).</w:t>
      </w:r>
    </w:p>
    <w:p>
      <w:pPr>
        <w:numPr>
          <w:ilvl w:val="0"/>
          <w:numId w:val="1004"/>
        </w:numPr>
        <w:pStyle w:val="Compact"/>
      </w:pPr>
      <w:r>
        <w:t xml:space="preserve">Use of local cultural nuances in conflict resolution.</w:t>
      </w:r>
    </w:p>
    <w:p>
      <w:pPr>
        <w:pStyle w:val="FirstParagraph"/>
      </w:pPr>
      <w:r>
        <w:rPr>
          <w:bCs/>
          <w:b/>
        </w:rPr>
        <w:t xml:space="preserve">Dependent Variables:</w:t>
      </w:r>
    </w:p>
    <w:p>
      <w:pPr>
        <w:numPr>
          <w:ilvl w:val="0"/>
          <w:numId w:val="1005"/>
        </w:numPr>
        <w:pStyle w:val="Compact"/>
      </w:pPr>
      <w:r>
        <w:t xml:space="preserve">Project delivery time.</w:t>
      </w:r>
    </w:p>
    <w:p>
      <w:pPr>
        <w:numPr>
          <w:ilvl w:val="0"/>
          <w:numId w:val="1005"/>
        </w:numPr>
        <w:pStyle w:val="Compact"/>
      </w:pPr>
      <w:r>
        <w:t xml:space="preserve">Quality of deliverables.</w:t>
      </w:r>
    </w:p>
    <w:p>
      <w:pPr>
        <w:numPr>
          <w:ilvl w:val="0"/>
          <w:numId w:val="1005"/>
        </w:numPr>
        <w:pStyle w:val="Compact"/>
      </w:pPr>
      <w:r>
        <w:t xml:space="preserve">Team retention rates.</w:t>
      </w:r>
    </w:p>
    <w:p>
      <w:pPr>
        <w:numPr>
          <w:ilvl w:val="0"/>
          <w:numId w:val="1005"/>
        </w:numPr>
        <w:pStyle w:val="Compact"/>
      </w:pPr>
      <w:r>
        <w:t xml:space="preserve">Client satisfaction scores.</w:t>
      </w:r>
    </w:p>
    <w:bookmarkEnd w:id="25"/>
    <w:bookmarkEnd w:id="26"/>
    <w:bookmarkStart w:id="27" w:name="procedure"/>
    <w:p>
      <w:pPr>
        <w:pStyle w:val="Heading2"/>
      </w:pPr>
      <w:r>
        <w:t xml:space="preserve">5. Procedure</w:t>
      </w:r>
    </w:p>
    <w:p>
      <w:pPr>
        <w:pStyle w:val="FirstParagraph"/>
      </w:pPr>
      <w:r>
        <w:t xml:space="preserve">The experiment will proceed in three phases:</w:t>
      </w:r>
    </w:p>
    <w:p>
      <w:pPr>
        <w:numPr>
          <w:ilvl w:val="0"/>
          <w:numId w:val="1006"/>
        </w:numPr>
        <w:pStyle w:val="Compact"/>
      </w:pPr>
      <w:r>
        <w:rPr>
          <w:bCs/>
          <w:b/>
        </w:rPr>
        <w:t xml:space="preserve">Baseline Assessment (Weeks 1-2):</w:t>
      </w:r>
      <w:r>
        <w:t xml:space="preserve"> </w:t>
      </w:r>
      <w:r>
        <w:t xml:space="preserve">Establish current performance metrics and team dynamics. Conduct initial interviews with the Project Manager to understand their approach to managing in India Mumbai.</w:t>
      </w:r>
    </w:p>
    <w:p>
      <w:pPr>
        <w:numPr>
          <w:ilvl w:val="0"/>
          <w:numId w:val="1006"/>
        </w:numPr>
        <w:pStyle w:val="Compact"/>
      </w:pPr>
      <w:r>
        <w:rPr>
          <w:bCs/>
          <w:b/>
        </w:rPr>
        <w:t xml:space="preserve">Intervention Phase (Weeks 3-20):</w:t>
      </w:r>
      <w:r>
        <w:t xml:space="preserve"> </w:t>
      </w:r>
      <w:r>
        <w:t xml:space="preserve">Implement specific leadership interventions. For example, the Project Manager may be instructed to adopt a more decentralized decision-making model to empower local team members. Monitor how this affects agility in the fast-paced Mumbai market.</w:t>
      </w:r>
    </w:p>
    <w:p>
      <w:pPr>
        <w:numPr>
          <w:ilvl w:val="0"/>
          <w:numId w:val="1006"/>
        </w:numPr>
        <w:pStyle w:val="Compact"/>
      </w:pPr>
      <w:r>
        <w:rPr>
          <w:bCs/>
          <w:b/>
        </w:rPr>
        <w:t xml:space="preserve">Analysis and Review (Weeks 21-24):</w:t>
      </w:r>
      <w:r>
        <w:t xml:space="preserve"> </w:t>
      </w:r>
      <w:r>
        <w:t xml:space="preserve">Compile all data, conduct statistical analysis, and compare results against the baseline and control group.</w:t>
      </w:r>
    </w:p>
    <w:bookmarkEnd w:id="27"/>
    <w:bookmarkStart w:id="28" w:name="ethical-considerations"/>
    <w:p>
      <w:pPr>
        <w:pStyle w:val="Heading2"/>
      </w:pPr>
      <w:r>
        <w:t xml:space="preserve">6. Ethical Considerations</w:t>
      </w:r>
    </w:p>
    <w:p>
      <w:pPr>
        <w:pStyle w:val="FirstParagraph"/>
      </w:pPr>
      <w:r>
        <w:t xml:space="preserve">All participants must provide informed consent. Data privacy will be maintained in accordance with the Digital Personal Data Protection Act of India. The Project Manager and team members will be assured that participation will not negatively impact their employment status. Confidentiality of proprietary project information is paramount.</w:t>
      </w:r>
    </w:p>
    <w:bookmarkEnd w:id="28"/>
    <w:bookmarkStart w:id="29" w:name="risk-management"/>
    <w:p>
      <w:pPr>
        <w:pStyle w:val="Heading2"/>
      </w:pPr>
      <w:r>
        <w:t xml:space="preserve">7. Risk Management</w:t>
      </w:r>
    </w:p>
    <w:p>
      <w:pPr>
        <w:pStyle w:val="FirstParagraph"/>
      </w:pPr>
      <w:r>
        <w:t xml:space="preserve">Potential risks to the experiment include:</w:t>
      </w:r>
    </w:p>
    <w:p>
      <w:pPr>
        <w:numPr>
          <w:ilvl w:val="0"/>
          <w:numId w:val="1007"/>
        </w:numPr>
        <w:pStyle w:val="Compact"/>
      </w:pPr>
      <w:r>
        <w:rPr>
          <w:bCs/>
          <w:b/>
        </w:rPr>
        <w:t xml:space="preserve">External Disruptions:</w:t>
      </w:r>
      <w:r>
        <w:t xml:space="preserve"> </w:t>
      </w:r>
      <w:r>
        <w:t xml:space="preserve">Unforeseen events such as monsoon-related infrastructure failures in India Mumbai. Mitigation: Flexible scheduling and remote work protocols.</w:t>
      </w:r>
    </w:p>
    <w:p>
      <w:pPr>
        <w:numPr>
          <w:ilvl w:val="0"/>
          <w:numId w:val="1007"/>
        </w:numPr>
        <w:pStyle w:val="Compact"/>
      </w:pPr>
      <w:r>
        <w:rPr>
          <w:bCs/>
          <w:b/>
        </w:rPr>
        <w:t xml:space="preserve">Bias:</w:t>
      </w:r>
      <w:r>
        <w:t xml:space="preserve"> </w:t>
      </w:r>
      <w:r>
        <w:t xml:space="preserve">Observer bias in evaluating the Project Manager. Mitigation: Use of standardized scoring rubrics and multiple evaluators.</w:t>
      </w:r>
    </w:p>
    <w:p>
      <w:pPr>
        <w:numPr>
          <w:ilvl w:val="0"/>
          <w:numId w:val="1007"/>
        </w:numPr>
        <w:pStyle w:val="Compact"/>
      </w:pPr>
      <w:r>
        <w:rPr>
          <w:bCs/>
          <w:b/>
        </w:rPr>
        <w:t xml:space="preserve">Team Fatigue:</w:t>
      </w:r>
      <w:r>
        <w:t xml:space="preserve"> </w:t>
      </w:r>
      <w:r>
        <w:t xml:space="preserve">Excessive surveying may impact productivity. Mitigation: Keep surveys concise and limit frequency.</w:t>
      </w:r>
    </w:p>
    <w:bookmarkEnd w:id="29"/>
    <w:bookmarkStart w:id="30" w:name="expected-outcomes"/>
    <w:p>
      <w:pPr>
        <w:pStyle w:val="Heading2"/>
      </w:pPr>
      <w:r>
        <w:t xml:space="preserve">8. Expected Outcomes</w:t>
      </w:r>
    </w:p>
    <w:p>
      <w:pPr>
        <w:pStyle w:val="FirstParagraph"/>
      </w:pPr>
      <w:r>
        <w:t xml:space="preserve">This Experiment Protocol anticipates generating actionable insights into the optimal Project Manager profile for India Mumbai. Expected outcomes include:</w:t>
      </w:r>
    </w:p>
    <w:p>
      <w:pPr>
        <w:numPr>
          <w:ilvl w:val="0"/>
          <w:numId w:val="1008"/>
        </w:numPr>
        <w:pStyle w:val="Compact"/>
      </w:pPr>
      <w:r>
        <w:t xml:space="preserve">A framework for culturally adaptive project leadership in Mumbai.</w:t>
      </w:r>
    </w:p>
    <w:p>
      <w:pPr>
        <w:numPr>
          <w:ilvl w:val="0"/>
          <w:numId w:val="1008"/>
        </w:numPr>
        <w:pStyle w:val="Compact"/>
      </w:pPr>
      <w:r>
        <w:t xml:space="preserve">Quantifiable evidence of how local context influences project management success.</w:t>
      </w:r>
    </w:p>
    <w:p>
      <w:pPr>
        <w:numPr>
          <w:ilvl w:val="0"/>
          <w:numId w:val="1008"/>
        </w:numPr>
        <w:pStyle w:val="Compact"/>
      </w:pPr>
      <w:r>
        <w:t xml:space="preserve">Recommendations for training programs tailored to Project Managers operating in this region.</w:t>
      </w:r>
    </w:p>
    <w:bookmarkEnd w:id="30"/>
    <w:bookmarkStart w:id="31" w:name="conclusion"/>
    <w:p>
      <w:pPr>
        <w:pStyle w:val="Heading2"/>
      </w:pPr>
      <w:r>
        <w:t xml:space="preserve">9. Conclusion</w:t>
      </w:r>
    </w:p>
    <w:p>
      <w:pPr>
        <w:pStyle w:val="FirstParagraph"/>
      </w:pPr>
      <w:r>
        <w:t xml:space="preserve">This Experiment Protocol provides a structured approach to understanding the critical role of the Project Manager within the specific socio-economic and operational landscape of India Mumbai. By rigorously testing leadership strategies against real-world challenges, this study aims to contribute valuable knowledge to the field of project management in emerging global hubs.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India Mumbai</dc:title>
  <dc:creator/>
  <dc:language>en</dc:language>
  <cp:keywords/>
  <dcterms:created xsi:type="dcterms:W3CDTF">2026-10-10T05:41:09Z</dcterms:created>
  <dcterms:modified xsi:type="dcterms:W3CDTF">2026-10-10T05:41:09Z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