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Iraq</w:t>
      </w:r>
      <w:r>
        <w:t xml:space="preserve"> </w:t>
      </w:r>
      <w:r>
        <w:t xml:space="preserve">Baghdad</w:t>
      </w:r>
    </w:p>
    <w:bookmarkStart w:id="20" w:name="X1297046ba12d5f17b940880f5141d45657859d8"/>
    <w:p>
      <w:pPr>
        <w:pStyle w:val="Heading1"/>
      </w:pPr>
      <w:r>
        <w:t xml:space="preserve">Experiment Protocol: Project Manager Efficacy in Iraq Baghdad</w:t>
      </w:r>
    </w:p>
    <w:p>
      <w:pPr>
        <w:pStyle w:val="FirstParagraph"/>
      </w:pPr>
      <w:r>
        <w:rPr>
          <w:bCs/>
          <w:b/>
        </w:rPr>
        <w:t xml:space="preserve">Document ID:</w:t>
      </w:r>
      <w:r>
        <w:t xml:space="preserve"> </w:t>
      </w:r>
      <w:r>
        <w:t xml:space="preserve">EP-PM-IRQ-2024-001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Baghdad, Iraq</w:t>
      </w:r>
    </w:p>
    <w:p>
      <w:pPr>
        <w:pStyle w:val="BodyText"/>
      </w:pPr>
      <w:r>
        <w:rPr>
          <w:bCs/>
          <w:b/>
        </w:rPr>
        <w:t xml:space="preserve">Subject:</w:t>
      </w:r>
      <w:r>
        <w:t xml:space="preserve"> </w:t>
      </w:r>
      <w:r>
        <w:t xml:space="preserve">Evaluation of Project Manager Performance Metrics in Urban Development and Infrastructure Projects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strategic impact of a Project Manager operating within the complex socio-economic and logistical environment of Iraq Baghdad. The rapid urbanization, infrastructural reconstruction needs, and unique cultural dynamics of Baghdad necessitate a specialized approach to project management. This protocol aims to determine how specific project management methodologies influence project success rates, stakeholder satisfaction, and resource optimization in this specific geographic and cultural context.</w:t>
      </w:r>
    </w:p>
    <w:p>
      <w:pPr>
        <w:pStyle w:val="BodyText"/>
      </w:pPr>
      <w:r>
        <w:t xml:space="preserve">The role of the Project Manager in Baghdad is not merely administrative but involves navigating regulatory frameworks, local community relations, and supply chain logistics that are distinct from global standards. This experiment will isolate key variables related to leadership style, communication protocols, and risk management strategies to evaluate their effectiveness.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correlation between adaptive leadership styles and project completion timelines in Baghdad construction and IT sectors.</w:t>
      </w:r>
    </w:p>
    <w:p>
      <w:pPr>
        <w:numPr>
          <w:ilvl w:val="0"/>
          <w:numId w:val="1001"/>
        </w:numPr>
        <w:pStyle w:val="Compact"/>
      </w:pPr>
      <w:r>
        <w:t xml:space="preserve">To assess the impact of localized communication strategies on stakeholder engagement and conflict resolution.</w:t>
      </w:r>
    </w:p>
    <w:p>
      <w:pPr>
        <w:numPr>
          <w:ilvl w:val="0"/>
          <w:numId w:val="1001"/>
        </w:numPr>
        <w:pStyle w:val="Compact"/>
      </w:pPr>
      <w:r>
        <w:t xml:space="preserve">To measure the efficiency of resource allocation under conditions of logistical uncertainty common in Iraq Baghdad.</w:t>
      </w:r>
    </w:p>
    <w:p>
      <w:pPr>
        <w:numPr>
          <w:ilvl w:val="0"/>
          <w:numId w:val="1001"/>
        </w:numPr>
        <w:pStyle w:val="Compact"/>
      </w:pPr>
      <w:r>
        <w:t xml:space="preserve">To develop a standardized framework for Project Manager training tailored to the Iraqi market.</w:t>
      </w:r>
    </w:p>
    <w:bookmarkEnd w:id="22"/>
    <w:bookmarkStart w:id="26" w:name="scope-and-methodology"/>
    <w:p>
      <w:pPr>
        <w:pStyle w:val="Heading2"/>
      </w:pPr>
      <w:r>
        <w:t xml:space="preserve">3. Scope and Methodology</w:t>
      </w:r>
    </w:p>
    <w:bookmarkStart w:id="23" w:name="study-design"/>
    <w:p>
      <w:pPr>
        <w:pStyle w:val="Heading3"/>
      </w:pPr>
      <w:r>
        <w:t xml:space="preserve">3.1 Study Design</w:t>
      </w:r>
    </w:p>
    <w:p>
      <w:pPr>
        <w:pStyle w:val="FirstParagraph"/>
      </w:pPr>
      <w:r>
        <w:t xml:space="preserve">This experiment will utilize a mixed-methods approach, combining quantitative data analysis with qualitative interviews. The study will be conducted over a period of six months across three distinct project sites in Baghdad, including the Al-Karkh and Al-Rusafa districts.</w:t>
      </w:r>
    </w:p>
    <w:bookmarkEnd w:id="23"/>
    <w:bookmarkStart w:id="24" w:name="participants"/>
    <w:p>
      <w:pPr>
        <w:pStyle w:val="Heading3"/>
      </w:pPr>
      <w:r>
        <w:t xml:space="preserve">3.2 Participants</w:t>
      </w:r>
    </w:p>
    <w:p>
      <w:pPr>
        <w:pStyle w:val="FirstParagraph"/>
      </w:pPr>
      <w:r>
        <w:t xml:space="preserve">The experiment will involve:</w:t>
      </w:r>
    </w:p>
    <w:p>
      <w:pPr>
        <w:numPr>
          <w:ilvl w:val="0"/>
          <w:numId w:val="1002"/>
        </w:numPr>
        <w:pStyle w:val="Compact"/>
      </w:pPr>
      <w:r>
        <w:rPr>
          <w:bCs/>
          <w:b/>
        </w:rPr>
        <w:t xml:space="preserve">Project Managers:</w:t>
      </w:r>
      <w:r>
        <w:t xml:space="preserve"> </w:t>
      </w:r>
      <w:r>
        <w:t xml:space="preserve">A cohort of 15 certified Project Managers with varying levels of experience in the Iraqi market.</w:t>
      </w:r>
    </w:p>
    <w:p>
      <w:pPr>
        <w:numPr>
          <w:ilvl w:val="0"/>
          <w:numId w:val="1002"/>
        </w:numPr>
        <w:pStyle w:val="Compact"/>
      </w:pPr>
      <w:r>
        <w:rPr>
          <w:bCs/>
          <w:b/>
        </w:rPr>
        <w:t xml:space="preserve">Stakeholders:</w:t>
      </w:r>
      <w:r>
        <w:t xml:space="preserve"> </w:t>
      </w:r>
      <w:r>
        <w:t xml:space="preserve">Local government officials, community leaders, and contractors based in Baghdad.</w:t>
      </w:r>
    </w:p>
    <w:p>
      <w:pPr>
        <w:numPr>
          <w:ilvl w:val="0"/>
          <w:numId w:val="1002"/>
        </w:numPr>
        <w:pStyle w:val="Compact"/>
      </w:pPr>
      <w:r>
        <w:rPr>
          <w:bCs/>
          <w:b/>
        </w:rPr>
        <w:t xml:space="preserve">Team Members:</w:t>
      </w:r>
      <w:r>
        <w:t xml:space="preserve"> </w:t>
      </w:r>
      <w:r>
        <w:t xml:space="preserve">On-site engineers, laborers, and administrative staff.</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Project Management Methodology (Agile vs. Waterfall vs. Hybrid) and Leadership Style (Directive vs. Collaborative).</w:t>
            </w:r>
          </w:p>
        </w:tc>
      </w:tr>
      <w:tr>
        <w:tc>
          <w:tcPr/>
          <w:p>
            <w:pPr>
              <w:pStyle w:val="Compact"/>
              <w:jc w:val="left"/>
            </w:pPr>
            <w:r>
              <w:t xml:space="preserve">Dependent Variable</w:t>
            </w:r>
          </w:p>
        </w:tc>
        <w:tc>
          <w:tcPr/>
          <w:p>
            <w:pPr>
              <w:pStyle w:val="Compact"/>
              <w:jc w:val="left"/>
            </w:pPr>
            <w:r>
              <w:t xml:space="preserve">Project completion time, budget variance, stakeholder satisfaction scores, and safety incident rates.</w:t>
            </w:r>
          </w:p>
        </w:tc>
      </w:tr>
      <w:tr>
        <w:tc>
          <w:tcPr/>
          <w:p>
            <w:pPr>
              <w:pStyle w:val="Compact"/>
              <w:jc w:val="left"/>
            </w:pPr>
            <w:r>
              <w:t xml:space="preserve">Control Variables</w:t>
            </w:r>
          </w:p>
        </w:tc>
        <w:tc>
          <w:tcPr/>
          <w:p>
            <w:pPr>
              <w:pStyle w:val="Compact"/>
              <w:jc w:val="left"/>
            </w:pPr>
            <w:r>
              <w:t xml:space="preserve">Project scope, initial budget allocation, and regulatory requirements specific to Iraq Baghdad.</w:t>
            </w:r>
          </w:p>
        </w:tc>
      </w:tr>
    </w:tbl>
    <w:bookmarkEnd w:id="25"/>
    <w:bookmarkEnd w:id="26"/>
    <w:bookmarkStart w:id="30" w:name="procedures"/>
    <w:p>
      <w:pPr>
        <w:pStyle w:val="Heading2"/>
      </w:pPr>
      <w:r>
        <w:t xml:space="preserve">4. Procedures</w:t>
      </w:r>
    </w:p>
    <w:bookmarkStart w:id="27" w:name="phase-1-baseline-assessment"/>
    <w:p>
      <w:pPr>
        <w:pStyle w:val="Heading3"/>
      </w:pPr>
      <w:r>
        <w:t xml:space="preserve">4.1 Phase 1: Baseline Assessment</w:t>
      </w:r>
    </w:p>
    <w:p>
      <w:pPr>
        <w:pStyle w:val="FirstParagraph"/>
      </w:pPr>
      <w:r>
        <w:t xml:space="preserve">At the onset of the experiment, all participating Project Managers will undergo a baseline assessment to determine their current skill sets, cultural competency regarding Iraq Baghdad, and familiarity with local regulations. Projects will be categorized based on complexity and risk level.</w:t>
      </w:r>
    </w:p>
    <w:bookmarkEnd w:id="27"/>
    <w:bookmarkStart w:id="28" w:name="phase-2-implementation-and-monitoring"/>
    <w:p>
      <w:pPr>
        <w:pStyle w:val="Heading3"/>
      </w:pPr>
      <w:r>
        <w:t xml:space="preserve">4.2 Phase 2: Implementation and Monitoring</w:t>
      </w:r>
    </w:p>
    <w:p>
      <w:pPr>
        <w:pStyle w:val="FirstParagraph"/>
      </w:pPr>
      <w:r>
        <w:t xml:space="preserve">During the active project phase, data will be collected weekly. Key activities include:</w:t>
      </w:r>
    </w:p>
    <w:p>
      <w:pPr>
        <w:numPr>
          <w:ilvl w:val="0"/>
          <w:numId w:val="1003"/>
        </w:numPr>
        <w:pStyle w:val="Compact"/>
      </w:pPr>
      <w:r>
        <w:rPr>
          <w:bCs/>
          <w:b/>
        </w:rPr>
        <w:t xml:space="preserve">Weekly Progress Reports:</w:t>
      </w:r>
      <w:r>
        <w:t xml:space="preserve"> </w:t>
      </w:r>
      <w:r>
        <w:t xml:space="preserve">Standardized reports detailing milestones achieved, budget utilization, and risks encountered.</w:t>
      </w:r>
    </w:p>
    <w:p>
      <w:pPr>
        <w:numPr>
          <w:ilvl w:val="0"/>
          <w:numId w:val="1003"/>
        </w:numPr>
        <w:pStyle w:val="Compact"/>
      </w:pPr>
      <w:r>
        <w:rPr>
          <w:bCs/>
          <w:b/>
        </w:rPr>
        <w:t xml:space="preserve">Stakeholder Interviews:</w:t>
      </w:r>
      <w:r>
        <w:t xml:space="preserve"> </w:t>
      </w:r>
      <w:r>
        <w:t xml:space="preserve">Bi-weekly interviews with local stakeholders to gauge satisfaction and identify communication barriers.</w:t>
      </w:r>
    </w:p>
    <w:p>
      <w:pPr>
        <w:numPr>
          <w:ilvl w:val="0"/>
          <w:numId w:val="1003"/>
        </w:numPr>
        <w:pStyle w:val="Compact"/>
      </w:pPr>
      <w:r>
        <w:rPr>
          <w:bCs/>
          <w:b/>
        </w:rPr>
        <w:t xml:space="preserve">Site Observations:</w:t>
      </w:r>
      <w:r>
        <w:t xml:space="preserve"> </w:t>
      </w:r>
      <w:r>
        <w:t xml:space="preserve">Random site visits by independent evaluators to verify reported progress and assess safety compliance.</w:t>
      </w:r>
    </w:p>
    <w:bookmarkEnd w:id="28"/>
    <w:bookmarkStart w:id="29" w:name="phase-3-data-analysis"/>
    <w:p>
      <w:pPr>
        <w:pStyle w:val="Heading3"/>
      </w:pPr>
      <w:r>
        <w:t xml:space="preserve">4.3 Phase 3: Data Analysis</w:t>
      </w:r>
    </w:p>
    <w:p>
      <w:pPr>
        <w:pStyle w:val="FirstParagraph"/>
      </w:pPr>
      <w:r>
        <w:t xml:space="preserve">Upon project completion or at the six-month mark, all data will be aggregated. Statistical analysis will be performed to identify significant correlations between the independent and dependent variables. Qualitative data from interviews will be coded to identify recurring themes related to cultural adaptation and leadership effectiveness.</w:t>
      </w:r>
    </w:p>
    <w:bookmarkEnd w:id="29"/>
    <w:bookmarkEnd w:id="30"/>
    <w:bookmarkStart w:id="31" w:name="ethical-considerations"/>
    <w:p>
      <w:pPr>
        <w:pStyle w:val="Heading2"/>
      </w:pPr>
      <w:r>
        <w:t xml:space="preserve">5. Ethical Considerations</w:t>
      </w:r>
    </w:p>
    <w:p>
      <w:pPr>
        <w:pStyle w:val="FirstParagraph"/>
      </w:pPr>
      <w:r>
        <w:t xml:space="preserve">This experiment adheres to international ethical standards for research involving human subjects. All participants will provide informed consent, and their identities will be anonymized in all reports. Special attention will be paid to the cultural sensitivities of Iraq Baghdad, ensuring that all interactions respect local customs and religious practices. Data security will be maintained to protect sensitive project and personal information.</w:t>
      </w:r>
    </w:p>
    <w:bookmarkEnd w:id="31"/>
    <w:bookmarkStart w:id="32" w:name="risk-management"/>
    <w:p>
      <w:pPr>
        <w:pStyle w:val="Heading2"/>
      </w:pPr>
      <w:r>
        <w:t xml:space="preserve">6. Risk Management</w:t>
      </w:r>
    </w:p>
    <w:p>
      <w:pPr>
        <w:pStyle w:val="FirstParagraph"/>
      </w:pPr>
      <w:r>
        <w:t xml:space="preserve">Given the operational environment in Iraq Baghdad, specific risks have been identified:</w:t>
      </w:r>
    </w:p>
    <w:p>
      <w:pPr>
        <w:numPr>
          <w:ilvl w:val="0"/>
          <w:numId w:val="1004"/>
        </w:numPr>
        <w:pStyle w:val="Compact"/>
      </w:pPr>
      <w:r>
        <w:rPr>
          <w:bCs/>
          <w:b/>
        </w:rPr>
        <w:t xml:space="preserve">Security Risks:</w:t>
      </w:r>
      <w:r>
        <w:t xml:space="preserve"> </w:t>
      </w:r>
      <w:r>
        <w:t xml:space="preserve">Protocols are in place to ensure the safety of all research personnel and participants.</w:t>
      </w:r>
    </w:p>
    <w:p>
      <w:pPr>
        <w:numPr>
          <w:ilvl w:val="0"/>
          <w:numId w:val="1004"/>
        </w:numPr>
        <w:pStyle w:val="Compact"/>
      </w:pPr>
      <w:r>
        <w:rPr>
          <w:bCs/>
          <w:b/>
        </w:rPr>
        <w:t xml:space="preserve">Logistical Disruptions:</w:t>
      </w:r>
      <w:r>
        <w:t xml:space="preserve"> </w:t>
      </w:r>
      <w:r>
        <w:t xml:space="preserve">Contingency plans will be developed for potential supply chain interruptions or infrastructure failures.</w:t>
      </w:r>
    </w:p>
    <w:p>
      <w:pPr>
        <w:numPr>
          <w:ilvl w:val="0"/>
          <w:numId w:val="1004"/>
        </w:numPr>
        <w:pStyle w:val="Compact"/>
      </w:pPr>
      <w:r>
        <w:rPr>
          <w:bCs/>
          <w:b/>
        </w:rPr>
        <w:t xml:space="preserve">Regulatory Changes:</w:t>
      </w:r>
      <w:r>
        <w:t xml:space="preserve"> </w:t>
      </w:r>
      <w:r>
        <w:t xml:space="preserve">The research team will maintain close communication with local authorities to adapt to any changes in regulations.</w:t>
      </w:r>
    </w:p>
    <w:bookmarkEnd w:id="32"/>
    <w:bookmarkStart w:id="33" w:name="expected-outcomes"/>
    <w:p>
      <w:pPr>
        <w:pStyle w:val="Heading2"/>
      </w:pPr>
      <w:r>
        <w:t xml:space="preserve">7. Expected Outcomes</w:t>
      </w:r>
    </w:p>
    <w:p>
      <w:pPr>
        <w:pStyle w:val="FirstParagraph"/>
      </w:pPr>
      <w:r>
        <w:t xml:space="preserve">This Experiment Protocol anticipates the following outcomes:</w:t>
      </w:r>
    </w:p>
    <w:p>
      <w:pPr>
        <w:numPr>
          <w:ilvl w:val="0"/>
          <w:numId w:val="1005"/>
        </w:numPr>
        <w:pStyle w:val="Compact"/>
      </w:pPr>
      <w:r>
        <w:t xml:space="preserve">A comprehensive understanding of the most effective Project Manager traits for success in Iraq Baghdad.</w:t>
      </w:r>
    </w:p>
    <w:p>
      <w:pPr>
        <w:numPr>
          <w:ilvl w:val="0"/>
          <w:numId w:val="1005"/>
        </w:numPr>
        <w:pStyle w:val="Compact"/>
      </w:pPr>
      <w:r>
        <w:t xml:space="preserve">Identification of best practices for stakeholder engagement in culturally diverse and high-risk environments.</w:t>
      </w:r>
    </w:p>
    <w:p>
      <w:pPr>
        <w:numPr>
          <w:ilvl w:val="0"/>
          <w:numId w:val="1005"/>
        </w:numPr>
        <w:pStyle w:val="Compact"/>
      </w:pPr>
      <w:r>
        <w:t xml:space="preserve">Development of a training module for Project Managers entering the Iraqi market.</w:t>
      </w:r>
    </w:p>
    <w:p>
      <w:pPr>
        <w:numPr>
          <w:ilvl w:val="0"/>
          <w:numId w:val="1005"/>
        </w:numPr>
        <w:pStyle w:val="Compact"/>
      </w:pPr>
      <w:r>
        <w:t xml:space="preserve">Improved project delivery metrics for future initiatives in the region.</w:t>
      </w:r>
    </w:p>
    <w:bookmarkEnd w:id="33"/>
    <w:bookmarkStart w:id="34" w:name="conclusion"/>
    <w:p>
      <w:pPr>
        <w:pStyle w:val="Heading2"/>
      </w:pPr>
      <w:r>
        <w:t xml:space="preserve">8. Conclusion</w:t>
      </w:r>
    </w:p>
    <w:p>
      <w:pPr>
        <w:pStyle w:val="FirstParagraph"/>
      </w:pPr>
      <w:r>
        <w:t xml:space="preserve">This Experiment Protocol provides a structured approach to evaluating the critical role of the Project Manager in the context of Iraq Baghdad. By systematically analyzing performance metrics and stakeholder interactions, this study aims to contribute valuable insights to the field of project management, particularly in emerging markets with unique challenges. The findings will not only benefit the participating organizations but also contribute to the broader understanding of effective leadership in complex environments.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Iraq Baghdad</dc:title>
  <dc:creator/>
  <dc:language>en</dc:language>
  <cp:keywords/>
  <dcterms:created xsi:type="dcterms:W3CDTF">2026-10-10T03:28:37Z</dcterms:created>
  <dcterms:modified xsi:type="dcterms:W3CDTF">2026-10-10T03:28:37Z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