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Israel</w:t>
      </w:r>
      <w:r>
        <w:t xml:space="preserve"> </w:t>
      </w:r>
      <w:r>
        <w:t xml:space="preserve">Tel</w:t>
      </w:r>
      <w:r>
        <w:t xml:space="preserve"> </w:t>
      </w:r>
      <w:r>
        <w:t xml:space="preserve">Aviv</w:t>
      </w:r>
    </w:p>
    <w:bookmarkStart w:id="33" w:name="X1e51cd5c539a426325ab87c4c8f9c00b70d77b9"/>
    <w:p>
      <w:pPr>
        <w:pStyle w:val="Heading1"/>
      </w:pPr>
      <w:r>
        <w:t xml:space="preserve">Experiment Protocol: Project Manager Efficacy in Israel Tel Aviv</w:t>
      </w:r>
    </w:p>
    <w:p>
      <w:pPr>
        <w:pStyle w:val="FirstParagraph"/>
      </w:pPr>
      <w:r>
        <w:rPr>
          <w:bCs/>
          <w:b/>
        </w:rPr>
        <w:t xml:space="preserve">Protocol ID:</w:t>
      </w:r>
      <w:r>
        <w:t xml:space="preserve"> </w:t>
      </w:r>
      <w:r>
        <w:t xml:space="preserve">PM-TLV-2024-EXP-01</w:t>
      </w:r>
    </w:p>
    <w:p>
      <w:pPr>
        <w:pStyle w:val="BodyText"/>
      </w:pPr>
      <w:r>
        <w:rPr>
          <w:bCs/>
          <w:b/>
        </w:rPr>
        <w:t xml:space="preserve">Location:</w:t>
      </w:r>
      <w:r>
        <w:t xml:space="preserve"> </w:t>
      </w:r>
      <w:r>
        <w:t xml:space="preserve">Israel Tel Aviv (Digital and Physical Hubs)</w:t>
      </w:r>
    </w:p>
    <w:p>
      <w:pPr>
        <w:pStyle w:val="BodyText"/>
      </w:pPr>
      <w:r>
        <w:rPr>
          <w:bCs/>
          <w:b/>
        </w:rPr>
        <w:t xml:space="preserve">Subject:</w:t>
      </w:r>
      <w:r>
        <w:t xml:space="preserve"> </w:t>
      </w:r>
      <w:r>
        <w:t xml:space="preserve">Project Manager Performance Metrics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Project Manager operating within the unique ecosystem of Israel Tel Aviv. As a global technology hub often referred to as "Silicon Wadi," Tel Aviv presents a distinct environment characterized by rapid innovation, high-pressure deadlines, and a specific cultural communication style known as "Dugri" (directness).</w:t>
      </w:r>
    </w:p>
    <w:p>
      <w:pPr>
        <w:pStyle w:val="BodyText"/>
      </w:pPr>
      <w:r>
        <w:t xml:space="preserve">The primary objective of this experiment is to determine how specific Project Manager methodologies interact with the local socio-professional dynamics of Israel Tel Aviv. We aim to quantify the success rates of agile versus hybrid management styles when applied to cross-functional teams in this specific geographic and cultural context.</w:t>
      </w:r>
    </w:p>
    <w:bookmarkEnd w:id="20"/>
    <w:bookmarkStart w:id="21" w:name="objectives"/>
    <w:p>
      <w:pPr>
        <w:pStyle w:val="Heading2"/>
      </w:pPr>
      <w:r>
        <w:t xml:space="preserve">2. Objectives</w:t>
      </w:r>
    </w:p>
    <w:p>
      <w:pPr>
        <w:pStyle w:val="FirstParagraph"/>
      </w:pPr>
      <w:r>
        <w:t xml:space="preserve">The experiment seeks to achieve the following specific goals:</w:t>
      </w:r>
    </w:p>
    <w:p>
      <w:pPr>
        <w:numPr>
          <w:ilvl w:val="0"/>
          <w:numId w:val="1001"/>
        </w:numPr>
        <w:pStyle w:val="Compact"/>
      </w:pPr>
      <w:r>
        <w:t xml:space="preserve">Evaluate the correlation between direct communication styles (typical of Israel Tel Aviv business culture) and Project Manager conflict resolution strategies.</w:t>
      </w:r>
    </w:p>
    <w:p>
      <w:pPr>
        <w:numPr>
          <w:ilvl w:val="0"/>
          <w:numId w:val="1001"/>
        </w:numPr>
        <w:pStyle w:val="Compact"/>
      </w:pPr>
      <w:r>
        <w:t xml:space="preserve">Measure the impact of the Project Manager on team velocity in high-stakes startup environments.</w:t>
      </w:r>
    </w:p>
    <w:p>
      <w:pPr>
        <w:numPr>
          <w:ilvl w:val="0"/>
          <w:numId w:val="1001"/>
        </w:numPr>
        <w:pStyle w:val="Compact"/>
      </w:pPr>
      <w:r>
        <w:t xml:space="preserve">Analyze the effectiveness of remote versus on-site management within the Tel Aviv metropolitan area.</w:t>
      </w:r>
    </w:p>
    <w:p>
      <w:pPr>
        <w:numPr>
          <w:ilvl w:val="0"/>
          <w:numId w:val="1001"/>
        </w:numPr>
        <w:pStyle w:val="Compact"/>
      </w:pPr>
      <w:r>
        <w:t xml:space="preserve">Determine the optimal balance between hierarchical decision-making and the flat organizational structures common in Israeli tech firms.</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A Project Manager who adopts a high-transparency, low-hierarchy approach will achieve a 20% higher team satisfaction score in Israel Tel Aviv compared to a traditional command-and-control manager.</w:t>
      </w:r>
    </w:p>
    <w:p>
      <w:pPr>
        <w:pStyle w:val="BodyText"/>
      </w:pPr>
      <w:r>
        <w:rPr>
          <w:bCs/>
          <w:b/>
        </w:rPr>
        <w:t xml:space="preserve">H2:</w:t>
      </w:r>
      <w:r>
        <w:t xml:space="preserve"> </w:t>
      </w:r>
      <w:r>
        <w:t xml:space="preserve">Project Managers who utilize localized cultural intelligence regarding Israeli work ethics (e.g., flexibility, debate as a form of engagement) will reduce project scope creep by 15% compared to those applying generic international frameworks without cultural adaptation.</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mixed-methods approach, combining quantitative data analysis with qualitative interviews. The study will be conducted over a period of six months, divided into three phases: Baseline Assessment, Intervention, and Post-Intervention Analysis.</w:t>
      </w:r>
    </w:p>
    <w:bookmarkEnd w:id="23"/>
    <w:bookmarkStart w:id="24" w:name="participants"/>
    <w:p>
      <w:pPr>
        <w:pStyle w:val="Heading3"/>
      </w:pPr>
      <w:r>
        <w:t xml:space="preserve">4.2 Participants</w:t>
      </w:r>
    </w:p>
    <w:p>
      <w:pPr>
        <w:pStyle w:val="FirstParagraph"/>
      </w:pPr>
      <w:r>
        <w:t xml:space="preserve">The sample group will consist of 50 Project Managers currently employed by technology companies in Israel Tel Aviv. Participants will be stratified into two groups:</w:t>
      </w:r>
    </w:p>
    <w:p>
      <w:pPr>
        <w:numPr>
          <w:ilvl w:val="0"/>
          <w:numId w:val="1002"/>
        </w:numPr>
        <w:pStyle w:val="Compact"/>
      </w:pPr>
      <w:r>
        <w:rPr>
          <w:bCs/>
          <w:b/>
        </w:rPr>
        <w:t xml:space="preserve">Control Group (n=25):</w:t>
      </w:r>
      <w:r>
        <w:t xml:space="preserve"> </w:t>
      </w:r>
      <w:r>
        <w:t xml:space="preserve">Project Managers utilizing standard, globally recognized PM frameworks (e.g., strict Waterfall or standard Scrum) without specific cultural localization.</w:t>
      </w:r>
    </w:p>
    <w:p>
      <w:pPr>
        <w:numPr>
          <w:ilvl w:val="0"/>
          <w:numId w:val="1002"/>
        </w:numPr>
        <w:pStyle w:val="Compact"/>
      </w:pPr>
      <w:r>
        <w:rPr>
          <w:bCs/>
          <w:b/>
        </w:rPr>
        <w:t xml:space="preserve">Experimental Group (n=25):</w:t>
      </w:r>
      <w:r>
        <w:t xml:space="preserve"> </w:t>
      </w:r>
      <w:r>
        <w:t xml:space="preserve">Project Managers trained in "Tel Aviv-Adaptive Management," which incorporates local communication norms, flexible scheduling, and consensus-driven decision-making.</w:t>
      </w:r>
    </w:p>
    <w:bookmarkEnd w:id="24"/>
    <w:bookmarkStart w:id="25" w:name="data-collection-instruments"/>
    <w:p>
      <w:pPr>
        <w:pStyle w:val="Heading3"/>
      </w:pPr>
      <w:r>
        <w:t xml:space="preserve">4.3 Data Collection Instruments</w:t>
      </w:r>
    </w:p>
    <w:p>
      <w:pPr>
        <w:pStyle w:val="FirstParagraph"/>
      </w:pPr>
      <w:r>
        <w:t xml:space="preserve">Data will be collected using the following tools:</w:t>
      </w:r>
    </w:p>
    <w:p>
      <w:pPr>
        <w:numPr>
          <w:ilvl w:val="0"/>
          <w:numId w:val="1003"/>
        </w:numPr>
        <w:pStyle w:val="Compact"/>
      </w:pPr>
      <w:r>
        <w:rPr>
          <w:bCs/>
          <w:b/>
        </w:rPr>
        <w:t xml:space="preserve">Project Management Software Analytics:</w:t>
      </w:r>
      <w:r>
        <w:t xml:space="preserve"> </w:t>
      </w:r>
      <w:r>
        <w:t xml:space="preserve">Extraction of data from Jira, Asana, or Trello to measure task completion rates, cycle times, and backlog aging.</w:t>
      </w:r>
    </w:p>
    <w:p>
      <w:pPr>
        <w:numPr>
          <w:ilvl w:val="0"/>
          <w:numId w:val="1003"/>
        </w:numPr>
        <w:pStyle w:val="Compact"/>
      </w:pPr>
      <w:r>
        <w:rPr>
          <w:bCs/>
          <w:b/>
        </w:rPr>
        <w:t xml:space="preserve">Team Sentiment Surveys:</w:t>
      </w:r>
      <w:r>
        <w:t xml:space="preserve"> </w:t>
      </w:r>
      <w:r>
        <w:t xml:space="preserve">Bi-weekly anonymous surveys distributed to team members reporting to the Project Manager, focusing on clarity of direction, psychological safety, and perceived leadership effectiveness.</w:t>
      </w:r>
    </w:p>
    <w:p>
      <w:pPr>
        <w:numPr>
          <w:ilvl w:val="0"/>
          <w:numId w:val="1003"/>
        </w:numPr>
        <w:pStyle w:val="Compact"/>
      </w:pPr>
      <w:r>
        <w:rPr>
          <w:bCs/>
          <w:b/>
        </w:rPr>
        <w:t xml:space="preserve">Stakeholder Interviews:</w:t>
      </w:r>
      <w:r>
        <w:t xml:space="preserve"> </w:t>
      </w:r>
      <w:r>
        <w:t xml:space="preserve">Semi-structured interviews with C-level executives in Israel Tel Aviv to assess the Project Manager's ability to navigate complex stakeholder expectations.</w:t>
      </w:r>
    </w:p>
    <w:bookmarkEnd w:id="25"/>
    <w:bookmarkEnd w:id="26"/>
    <w:bookmarkStart w:id="30" w:name="procedure"/>
    <w:p>
      <w:pPr>
        <w:pStyle w:val="Heading2"/>
      </w:pPr>
      <w:r>
        <w:t xml:space="preserve">5. Procedure</w:t>
      </w:r>
    </w:p>
    <w:bookmarkStart w:id="27" w:name="phase-1-baseline-assessment-weeks-1-4"/>
    <w:p>
      <w:pPr>
        <w:pStyle w:val="Heading3"/>
      </w:pPr>
      <w:r>
        <w:t xml:space="preserve">Phase 1: Baseline Assessment (Weeks 1-4)</w:t>
      </w:r>
    </w:p>
    <w:p>
      <w:pPr>
        <w:pStyle w:val="FirstParagraph"/>
      </w:pPr>
      <w:r>
        <w:t xml:space="preserve">During the initial month, all participating Project Managers will continue their standard operating procedures. Baseline metrics will be established for each team, including average sprint velocity, employee turnover intent, and stakeholder satisfaction scores. This phase ensures that any changes observed later can be attributed to the experimental variables rather than pre-existing conditions.</w:t>
      </w:r>
    </w:p>
    <w:bookmarkEnd w:id="27"/>
    <w:bookmarkStart w:id="28" w:name="phase-2-intervention-weeks-5-20"/>
    <w:p>
      <w:pPr>
        <w:pStyle w:val="Heading3"/>
      </w:pPr>
      <w:r>
        <w:t xml:space="preserve">Phase 2: Intervention (Weeks 5-20)</w:t>
      </w:r>
    </w:p>
    <w:p>
      <w:pPr>
        <w:pStyle w:val="FirstParagraph"/>
      </w:pPr>
      <w:r>
        <w:t xml:space="preserve">The Experimental Group will undergo a specialized training workshop focused on the nuances of managing teams in Israel Tel Aviv. Key modules include:</w:t>
      </w:r>
    </w:p>
    <w:p>
      <w:pPr>
        <w:numPr>
          <w:ilvl w:val="0"/>
          <w:numId w:val="1004"/>
        </w:numPr>
        <w:pStyle w:val="Compact"/>
      </w:pPr>
      <w:r>
        <w:rPr>
          <w:bCs/>
          <w:b/>
        </w:rPr>
        <w:t xml:space="preserve">Navigating "Dugri" Talk:</w:t>
      </w:r>
      <w:r>
        <w:t xml:space="preserve"> </w:t>
      </w:r>
      <w:r>
        <w:t xml:space="preserve">Techniques for interpreting direct feedback without perceiving it as hostility.</w:t>
      </w:r>
    </w:p>
    <w:p>
      <w:pPr>
        <w:numPr>
          <w:ilvl w:val="0"/>
          <w:numId w:val="1004"/>
        </w:numPr>
        <w:pStyle w:val="Compact"/>
      </w:pPr>
      <w:r>
        <w:rPr>
          <w:bCs/>
          <w:b/>
        </w:rPr>
        <w:t xml:space="preserve">Regulatory Awareness:</w:t>
      </w:r>
      <w:r>
        <w:t xml:space="preserve"> </w:t>
      </w:r>
      <w:r>
        <w:t xml:space="preserve">Understanding local labor laws and work-life balance expectations specific to the Tel Aviv region.</w:t>
      </w:r>
    </w:p>
    <w:p>
      <w:pPr>
        <w:numPr>
          <w:ilvl w:val="0"/>
          <w:numId w:val="1004"/>
        </w:numPr>
        <w:pStyle w:val="Compact"/>
      </w:pPr>
      <w:r>
        <w:rPr>
          <w:bCs/>
          <w:b/>
        </w:rPr>
        <w:t xml:space="preserve">Network Leverage:</w:t>
      </w:r>
      <w:r>
        <w:t xml:space="preserve"> </w:t>
      </w:r>
      <w:r>
        <w:t xml:space="preserve">Utilizing the tight-knit nature of the Tel Aviv tech community for resource acquisition and problem-solving.</w:t>
      </w:r>
    </w:p>
    <w:p>
      <w:pPr>
        <w:pStyle w:val="FirstParagraph"/>
      </w:pPr>
      <w:r>
        <w:t xml:space="preserve">The Control Group will receive no additional training and will maintain their existing management protocols.</w:t>
      </w:r>
    </w:p>
    <w:bookmarkEnd w:id="28"/>
    <w:bookmarkStart w:id="29" w:name="X7550070a68ee6edc594cf19f2d93fa760033c77"/>
    <w:p>
      <w:pPr>
        <w:pStyle w:val="Heading3"/>
      </w:pPr>
      <w:r>
        <w:t xml:space="preserve">Phase 3: Post-Intervention Analysis (Weeks 21-24)</w:t>
      </w:r>
    </w:p>
    <w:p>
      <w:pPr>
        <w:pStyle w:val="FirstParagraph"/>
      </w:pPr>
      <w:r>
        <w:t xml:space="preserve">Final data collection will occur. Metrics from Phase 2 will be compared against the baseline. Statistical analysis will be performed to determine the significance of differences between the Control and Experimental groups.</w:t>
      </w:r>
    </w:p>
    <w:bookmarkEnd w:id="29"/>
    <w:bookmarkEnd w:id="30"/>
    <w:bookmarkStart w:id="31" w:name="ethical-considerations"/>
    <w:p>
      <w:pPr>
        <w:pStyle w:val="Heading2"/>
      </w:pPr>
      <w:r>
        <w:t xml:space="preserve">6. Ethical Considerations</w:t>
      </w:r>
    </w:p>
    <w:p>
      <w:pPr>
        <w:pStyle w:val="FirstParagraph"/>
      </w:pPr>
      <w:r>
        <w:t xml:space="preserve">All participants will provide informed consent prior to enrollment. Data privacy will be strictly maintained in accordance with Israeli privacy regulations and GDPR standards, given the international nature of many Tel Aviv tech firms. Participants will be anonymized in all reports. The experiment poses minimal risk, as it involves standard professional development and performance monitoring.</w:t>
      </w:r>
    </w:p>
    <w:bookmarkEnd w:id="31"/>
    <w:bookmarkStart w:id="32" w:name="expected-outcomes-and-impact"/>
    <w:p>
      <w:pPr>
        <w:pStyle w:val="Heading2"/>
      </w:pPr>
      <w:r>
        <w:t xml:space="preserve">7. Expected Outcomes and Impact</w:t>
      </w:r>
    </w:p>
    <w:p>
      <w:pPr>
        <w:pStyle w:val="FirstParagraph"/>
      </w:pPr>
      <w:r>
        <w:t xml:space="preserve">We anticipate that this Experiment Protocol will yield actionable insights into the specific competencies required for a Project Manager to succeed in Israel Tel Aviv. The findings will contribute to the broader understanding of how cultural context influences project management efficacy. Ultimately, this research aims to refine leadership training programs to better prepare Project Managers for the dynamic, fast-paced, and culturally distinct environment of the Israeli technology sector.</w:t>
      </w:r>
    </w:p>
    <w:p>
      <w:pPr>
        <w:pStyle w:val="BodyText"/>
      </w:pPr>
      <w:r>
        <w:rPr>
          <w:bCs/>
          <w:b/>
        </w:rPr>
        <w:t xml:space="preserve">Note:</w:t>
      </w:r>
      <w:r>
        <w:t xml:space="preserve"> </w:t>
      </w:r>
      <w:r>
        <w:t xml:space="preserve">This protocol is subject to review by the institutional ethics board before implementation. Any deviations from this protocol must be documented and justified.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Israel Tel Aviv</dc:title>
  <dc:creator/>
  <dc:language>en</dc:language>
  <cp:keywords/>
  <dcterms:created xsi:type="dcterms:W3CDTF">2026-10-10T04:30:05Z</dcterms:created>
  <dcterms:modified xsi:type="dcterms:W3CDTF">2026-10-10T04:30:05Z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