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Kyoto</w:t>
      </w:r>
    </w:p>
    <w:bookmarkStart w:id="20" w:name="X550337c260238cb1b942a5568463ab3b72503cc"/>
    <w:p>
      <w:pPr>
        <w:pStyle w:val="Heading1"/>
      </w:pPr>
      <w:r>
        <w:t xml:space="preserve">Experiment Protocol: Project Manager Efficacy in Japan Kyoto</w:t>
      </w:r>
    </w:p>
    <w:p>
      <w:pPr>
        <w:pStyle w:val="FirstParagraph"/>
      </w:pPr>
      <w:r>
        <w:rPr>
          <w:bCs/>
          <w:b/>
        </w:rPr>
        <w:t xml:space="preserve">Document ID:</w:t>
      </w:r>
      <w:r>
        <w:t xml:space="preserve"> </w:t>
      </w:r>
      <w:r>
        <w:t xml:space="preserve">EP-KYOTO-PM-2024-001</w:t>
      </w:r>
    </w:p>
    <w:p>
      <w:pPr>
        <w:pStyle w:val="BodyText"/>
      </w:pPr>
      <w:r>
        <w:rPr>
          <w:bCs/>
          <w:b/>
        </w:rPr>
        <w:t xml:space="preserve">Location:</w:t>
      </w:r>
      <w:r>
        <w:t xml:space="preserve"> </w:t>
      </w:r>
      <w:r>
        <w:t xml:space="preserve">Kyoto, Japan</w:t>
      </w:r>
    </w:p>
    <w:p>
      <w:pPr>
        <w:pStyle w:val="BodyText"/>
      </w:pPr>
      <w:r>
        <w:rPr>
          <w:bCs/>
          <w:b/>
        </w:rPr>
        <w:t xml:space="preserve">Subject:</w:t>
      </w:r>
      <w:r>
        <w:t xml:space="preserve"> </w:t>
      </w:r>
      <w:r>
        <w:t xml:space="preserve">Project Manager Role Optimization</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adaptability, and cultural integration of a Project Manager operating within the unique business environment of Kyoto, Japan. Kyoto represents a distinct microcosm within the Japanese corporate landscape, characterized by a blend of deep-rooted traditional values, meticulous craftsmanship (monozukuri), and a growing tech sector. Unlike the fast-paced, aggressive business culture often associated with Tokyo, Kyoto emphasizes consensus, long-term relationships, and subtle communication.</w:t>
      </w:r>
    </w:p>
    <w:p>
      <w:pPr>
        <w:pStyle w:val="BodyText"/>
      </w:pPr>
      <w:r>
        <w:t xml:space="preserve">The objective of this experiment is to determine how specific Project Manager methodologies—ranging from Agile to Waterfall—perform when applied to local teams in Kyoto. Furthermore, it seeks to measure the impact of cultural nuances, such as</w:t>
      </w:r>
      <w:r>
        <w:t xml:space="preserve"> </w:t>
      </w:r>
      <w:r>
        <w:rPr>
          <w:iCs/>
          <w:i/>
        </w:rPr>
        <w:t xml:space="preserve">wa</w:t>
      </w:r>
      <w:r>
        <w:t xml:space="preserve"> </w:t>
      </w:r>
      <w:r>
        <w:t xml:space="preserve">(harmony) and</w:t>
      </w:r>
      <w:r>
        <w:t xml:space="preserve"> </w:t>
      </w:r>
      <w:r>
        <w:rPr>
          <w:iCs/>
          <w:i/>
        </w:rPr>
        <w:t xml:space="preserve">nemawashi</w:t>
      </w:r>
      <w:r>
        <w:t xml:space="preserve"> </w:t>
      </w:r>
      <w:r>
        <w:t xml:space="preserve">(consensus building), on project delivery timelines and stakeholder satisfaction.</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effectiveness of a designated Project Manager in leading cross-functional teams within Kyoto-based organizations.</w:t>
      </w:r>
    </w:p>
    <w:p>
      <w:pPr>
        <w:numPr>
          <w:ilvl w:val="0"/>
          <w:numId w:val="1001"/>
        </w:numPr>
        <w:pStyle w:val="Compact"/>
      </w:pPr>
      <w:r>
        <w:t xml:space="preserve">To analyze the correlation between the Project Manager's communication style and the local cultural expectations of Kyoto professionals.</w:t>
      </w:r>
    </w:p>
    <w:p>
      <w:pPr>
        <w:numPr>
          <w:ilvl w:val="0"/>
          <w:numId w:val="1001"/>
        </w:numPr>
        <w:pStyle w:val="Compact"/>
      </w:pPr>
      <w:r>
        <w:t xml:space="preserve">To evaluate the impact of hierarchical structures common in Japan on the Project Manager's decision-making authority.</w:t>
      </w:r>
    </w:p>
    <w:p>
      <w:pPr>
        <w:numPr>
          <w:ilvl w:val="0"/>
          <w:numId w:val="1001"/>
        </w:numPr>
        <w:pStyle w:val="Compact"/>
      </w:pPr>
      <w:r>
        <w:t xml:space="preserve">To identify best practices for managing scope, time, and quality in a region that prioritizes precision over speed.</w:t>
      </w:r>
    </w:p>
    <w:bookmarkEnd w:id="22"/>
    <w:bookmarkStart w:id="25" w:name="scope-and-methodology"/>
    <w:p>
      <w:pPr>
        <w:pStyle w:val="Heading2"/>
      </w:pPr>
      <w:r>
        <w:t xml:space="preserve">3. Scope and Methodology</w:t>
      </w:r>
    </w:p>
    <w:bookmarkStart w:id="23" w:name="study-design"/>
    <w:p>
      <w:pPr>
        <w:pStyle w:val="Heading3"/>
      </w:pPr>
      <w:r>
        <w:t xml:space="preserve">3.1 Study Design</w:t>
      </w:r>
    </w:p>
    <w:p>
      <w:pPr>
        <w:pStyle w:val="FirstParagraph"/>
      </w:pPr>
      <w:r>
        <w:t xml:space="preserve">This experiment will utilize a mixed-methods approach, combining quantitative metrics with qualitative interviews. The study will span a period of six months, divided into three phases: Preparation, Execution, and Analysis.</w:t>
      </w:r>
    </w:p>
    <w:bookmarkEnd w:id="23"/>
    <w:bookmarkStart w:id="24" w:name="participants"/>
    <w:p>
      <w:pPr>
        <w:pStyle w:val="Heading3"/>
      </w:pPr>
      <w:r>
        <w:t xml:space="preserve">3.2 Participants</w:t>
      </w:r>
    </w:p>
    <w:p>
      <w:pPr>
        <w:pStyle w:val="FirstParagraph"/>
      </w:pPr>
      <w:r>
        <w:t xml:space="preserve">The experiment will involve three distinct groups:</w:t>
      </w:r>
    </w:p>
    <w:p>
      <w:pPr>
        <w:numPr>
          <w:ilvl w:val="0"/>
          <w:numId w:val="1002"/>
        </w:numPr>
        <w:pStyle w:val="Compact"/>
      </w:pPr>
      <w:r>
        <w:rPr>
          <w:bCs/>
          <w:b/>
        </w:rPr>
        <w:t xml:space="preserve">The Project Manager:</w:t>
      </w:r>
      <w:r>
        <w:t xml:space="preserve"> </w:t>
      </w:r>
      <w:r>
        <w:t xml:space="preserve">A single individual or a small cohort of managers assigned to lead specific initiatives in Kyoto.</w:t>
      </w:r>
    </w:p>
    <w:p>
      <w:pPr>
        <w:numPr>
          <w:ilvl w:val="0"/>
          <w:numId w:val="1002"/>
        </w:numPr>
        <w:pStyle w:val="Compact"/>
      </w:pPr>
      <w:r>
        <w:rPr>
          <w:bCs/>
          <w:b/>
        </w:rPr>
        <w:t xml:space="preserve">The Local Team:</w:t>
      </w:r>
      <w:r>
        <w:t xml:space="preserve"> </w:t>
      </w:r>
      <w:r>
        <w:t xml:space="preserve">Employees based in Kyoto, including developers, designers, and operations staff.</w:t>
      </w:r>
    </w:p>
    <w:p>
      <w:pPr>
        <w:numPr>
          <w:ilvl w:val="0"/>
          <w:numId w:val="1002"/>
        </w:numPr>
        <w:pStyle w:val="Compact"/>
      </w:pPr>
      <w:r>
        <w:rPr>
          <w:bCs/>
          <w:b/>
        </w:rPr>
        <w:t xml:space="preserve">The Stakeholders:</w:t>
      </w:r>
      <w:r>
        <w:t xml:space="preserve"> </w:t>
      </w:r>
      <w:r>
        <w:t xml:space="preserve">Senior management and clients located in Kyoto and potentially Tokyo.</w:t>
      </w:r>
    </w:p>
    <w:bookmarkEnd w:id="24"/>
    <w:bookmarkEnd w:id="25"/>
    <w:bookmarkStart w:id="29" w:name="experimental-procedures"/>
    <w:p>
      <w:pPr>
        <w:pStyle w:val="Heading2"/>
      </w:pPr>
      <w:r>
        <w:t xml:space="preserve">4. Experimental Procedures</w:t>
      </w:r>
    </w:p>
    <w:bookmarkStart w:id="26" w:name="phase-1-cultural-calibration-weeks-1-4"/>
    <w:p>
      <w:pPr>
        <w:pStyle w:val="Heading3"/>
      </w:pPr>
      <w:r>
        <w:t xml:space="preserve">4.1 Phase 1: Cultural Calibration (Weeks 1-4)</w:t>
      </w:r>
    </w:p>
    <w:p>
      <w:pPr>
        <w:pStyle w:val="FirstParagraph"/>
      </w:pPr>
      <w:r>
        <w:t xml:space="preserve">Before active project management begins, the Project Manager must undergo a calibration period. In Kyoto, trust is paramount. The Project Manager is required to engage in</w:t>
      </w:r>
      <w:r>
        <w:t xml:space="preserve"> </w:t>
      </w:r>
      <w:r>
        <w:rPr>
          <w:iCs/>
          <w:i/>
        </w:rPr>
        <w:t xml:space="preserve">nomikai</w:t>
      </w:r>
      <w:r>
        <w:t xml:space="preserve"> </w:t>
      </w:r>
      <w:r>
        <w:t xml:space="preserve">(social drinking gatherings) and formal meetings to understand the team dynamics. The protocol mandates that the Project Manager observes the local hierarchy and avoids direct confrontation during this phase.</w:t>
      </w:r>
    </w:p>
    <w:bookmarkEnd w:id="26"/>
    <w:bookmarkStart w:id="27" w:name="phase-2-project-execution-weeks-5-20"/>
    <w:p>
      <w:pPr>
        <w:pStyle w:val="Heading3"/>
      </w:pPr>
      <w:r>
        <w:t xml:space="preserve">4.2 Phase 2: Project Execution (Weeks 5-20)</w:t>
      </w:r>
    </w:p>
    <w:p>
      <w:pPr>
        <w:pStyle w:val="FirstParagraph"/>
      </w:pPr>
      <w:r>
        <w:t xml:space="preserve">During this phase, the Project Manager will implement a defined project management framework. The experiment will test two variables:</w:t>
      </w:r>
    </w:p>
    <w:p>
      <w:pPr>
        <w:numPr>
          <w:ilvl w:val="0"/>
          <w:numId w:val="1003"/>
        </w:numPr>
        <w:pStyle w:val="Compact"/>
      </w:pPr>
      <w:r>
        <w:rPr>
          <w:bCs/>
          <w:b/>
        </w:rPr>
        <w:t xml:space="preserve">Variable A:</w:t>
      </w:r>
      <w:r>
        <w:t xml:space="preserve"> </w:t>
      </w:r>
      <w:r>
        <w:t xml:space="preserve">Strict adherence to Western Agile methodologies (daily stand-ups, rapid iteration).</w:t>
      </w:r>
    </w:p>
    <w:p>
      <w:pPr>
        <w:numPr>
          <w:ilvl w:val="0"/>
          <w:numId w:val="1003"/>
        </w:numPr>
        <w:pStyle w:val="Compact"/>
      </w:pPr>
      <w:r>
        <w:rPr>
          <w:bCs/>
          <w:b/>
        </w:rPr>
        <w:t xml:space="preserve">Variable B:</w:t>
      </w:r>
      <w:r>
        <w:t xml:space="preserve"> </w:t>
      </w:r>
      <w:r>
        <w:t xml:space="preserve">A hybrid approach incorporating Japanese consensus-building techniques before sprint planning.</w:t>
      </w:r>
    </w:p>
    <w:p>
      <w:pPr>
        <w:pStyle w:val="FirstParagraph"/>
      </w:pPr>
      <w:r>
        <w:t xml:space="preserve">The Project Manager must document all instances where cultural friction occurs, such as resistance to public feedback or delays caused by the need for unanimous approval.</w:t>
      </w:r>
    </w:p>
    <w:bookmarkEnd w:id="27"/>
    <w:bookmarkStart w:id="28" w:name="Xfb784363e0903719968dbfb08a8ef07fa76f490"/>
    <w:p>
      <w:pPr>
        <w:pStyle w:val="Heading3"/>
      </w:pPr>
      <w:r>
        <w:t xml:space="preserve">4.3 Phase 3: Data Collection and Analysis (Weeks 21-24)</w:t>
      </w:r>
    </w:p>
    <w:p>
      <w:pPr>
        <w:pStyle w:val="FirstParagraph"/>
      </w:pPr>
      <w:r>
        <w:t xml:space="preserve">Data will be collected through surveys, performance metrics, and one-on-one interviews. Special attention will be paid to the concept of</w:t>
      </w:r>
      <w:r>
        <w:t xml:space="preserve"> </w:t>
      </w:r>
      <w:r>
        <w:rPr>
          <w:iCs/>
          <w:i/>
        </w:rPr>
        <w:t xml:space="preserve">honne</w:t>
      </w:r>
      <w:r>
        <w:t xml:space="preserve"> </w:t>
      </w:r>
      <w:r>
        <w:t xml:space="preserve">(true feelings) versus</w:t>
      </w:r>
      <w:r>
        <w:t xml:space="preserve"> </w:t>
      </w:r>
      <w:r>
        <w:rPr>
          <w:iCs/>
          <w:i/>
        </w:rPr>
        <w:t xml:space="preserve">tatemae</w:t>
      </w:r>
      <w:r>
        <w:t xml:space="preserve"> </w:t>
      </w:r>
      <w:r>
        <w:t xml:space="preserve">(public facade), as team members may not express dissatisfaction openly.</w:t>
      </w:r>
    </w:p>
    <w:bookmarkEnd w:id="28"/>
    <w:bookmarkEnd w:id="29"/>
    <w:bookmarkStart w:id="30" w:name="key-performance-indicators-kpis"/>
    <w:p>
      <w:pPr>
        <w:pStyle w:val="Heading2"/>
      </w:pPr>
      <w:r>
        <w:t xml:space="preserve">5. Key Performance Indicators (KPIs)</w:t>
      </w:r>
    </w:p>
    <w:p>
      <w:pPr>
        <w:pStyle w:val="FirstParagraph"/>
      </w:pPr>
      <w:r>
        <w:t xml:space="preserve">The success of the Project Manager in this Kyoto-based experiment will be measured against the following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On-Time Delivery</w:t>
            </w:r>
          </w:p>
        </w:tc>
        <w:tc>
          <w:tcPr/>
          <w:p>
            <w:pPr>
              <w:pStyle w:val="Compact"/>
              <w:jc w:val="left"/>
            </w:pPr>
            <w:r>
              <w:t xml:space="preserve">Percentage of milestones met by the agreed deadline.</w:t>
            </w:r>
          </w:p>
        </w:tc>
        <w:tc>
          <w:tcPr/>
          <w:p>
            <w:pPr>
              <w:pStyle w:val="Compact"/>
              <w:jc w:val="left"/>
            </w:pPr>
            <w:r>
              <w:t xml:space="preserve">&gt; 90%</w:t>
            </w:r>
          </w:p>
        </w:tc>
      </w:tr>
      <w:tr>
        <w:tc>
          <w:tcPr/>
          <w:p>
            <w:pPr>
              <w:pStyle w:val="Compact"/>
              <w:jc w:val="left"/>
            </w:pPr>
            <w:r>
              <w:t xml:space="preserve">Team Satisfaction</w:t>
            </w:r>
          </w:p>
        </w:tc>
        <w:tc>
          <w:tcPr/>
          <w:p>
            <w:pPr>
              <w:pStyle w:val="Compact"/>
              <w:jc w:val="left"/>
            </w:pPr>
            <w:r>
              <w:t xml:space="preserve">Anonymous survey scores regarding leadership style and respect for local customs.</w:t>
            </w:r>
          </w:p>
        </w:tc>
        <w:tc>
          <w:tcPr/>
          <w:p>
            <w:pPr>
              <w:pStyle w:val="Compact"/>
              <w:jc w:val="left"/>
            </w:pPr>
            <w:r>
              <w:t xml:space="preserve">&gt; 4.5/5</w:t>
            </w:r>
          </w:p>
        </w:tc>
      </w:tr>
      <w:tr>
        <w:tc>
          <w:tcPr/>
          <w:p>
            <w:pPr>
              <w:pStyle w:val="Compact"/>
              <w:jc w:val="left"/>
            </w:pPr>
            <w:r>
              <w:t xml:space="preserve">Stakeholder Alignment</w:t>
            </w:r>
          </w:p>
        </w:tc>
        <w:tc>
          <w:tcPr/>
          <w:p>
            <w:pPr>
              <w:pStyle w:val="Compact"/>
              <w:jc w:val="left"/>
            </w:pPr>
            <w:r>
              <w:t xml:space="preserve">Level of agreement among senior stakeholders in Kyoto and Tokyo.</w:t>
            </w:r>
          </w:p>
        </w:tc>
        <w:tc>
          <w:tcPr/>
          <w:p>
            <w:pPr>
              <w:pStyle w:val="Compact"/>
              <w:jc w:val="left"/>
            </w:pPr>
            <w:r>
              <w:t xml:space="preserve">Unanimous</w:t>
            </w:r>
          </w:p>
        </w:tc>
      </w:tr>
      <w:tr>
        <w:tc>
          <w:tcPr/>
          <w:p>
            <w:pPr>
              <w:pStyle w:val="Compact"/>
              <w:jc w:val="left"/>
            </w:pPr>
            <w:r>
              <w:t xml:space="preserve">Cultural Adaptation</w:t>
            </w:r>
          </w:p>
        </w:tc>
        <w:tc>
          <w:tcPr/>
          <w:p>
            <w:pPr>
              <w:pStyle w:val="Compact"/>
              <w:jc w:val="left"/>
            </w:pPr>
            <w:r>
              <w:t xml:space="preserve">Qualitative assessment of the Project Manager's ability to navigate</w:t>
            </w:r>
            <w:r>
              <w:t xml:space="preserve"> </w:t>
            </w:r>
            <w:r>
              <w:rPr>
                <w:iCs/>
                <w:i/>
              </w:rPr>
              <w:t xml:space="preserve">wa</w:t>
            </w:r>
            <w:r>
              <w:t xml:space="preserve"> </w:t>
            </w:r>
            <w:r>
              <w:t xml:space="preserve">and hierarchy.</w:t>
            </w:r>
          </w:p>
        </w:tc>
        <w:tc>
          <w:tcPr/>
          <w:p>
            <w:pPr>
              <w:pStyle w:val="Compact"/>
              <w:jc w:val="left"/>
            </w:pPr>
            <w:r>
              <w:t xml:space="preserve">High</w:t>
            </w:r>
          </w:p>
        </w:tc>
      </w:tr>
    </w:tbl>
    <w:bookmarkEnd w:id="30"/>
    <w:bookmarkStart w:id="31" w:name="risk-management"/>
    <w:p>
      <w:pPr>
        <w:pStyle w:val="Heading2"/>
      </w:pPr>
      <w:r>
        <w:t xml:space="preserve">6. Risk Management</w:t>
      </w:r>
    </w:p>
    <w:p>
      <w:pPr>
        <w:pStyle w:val="FirstParagraph"/>
      </w:pPr>
      <w:r>
        <w:t xml:space="preserve">Several risks are inherent to conducting this experiment in Kyoto. The primary risk is cultural misalignment, where the Project Manager's direct communication style may be perceived as rude or aggressive, leading to team disengagement. Another risk is the "Tokyo bias," where stakeholders in the capital may impose unrealistic deadlines that conflict with Kyoto's more deliberate pace.</w:t>
      </w:r>
    </w:p>
    <w:p>
      <w:pPr>
        <w:pStyle w:val="BodyText"/>
      </w:pPr>
      <w:r>
        <w:t xml:space="preserve">Mitigation strategies include providing the Project Manager with a local cultural liaison and establishing clear communication protocols that respect the need for written confirmation and formal approvals.</w:t>
      </w:r>
    </w:p>
    <w:bookmarkEnd w:id="31"/>
    <w:bookmarkStart w:id="32" w:name="ethical-considerations"/>
    <w:p>
      <w:pPr>
        <w:pStyle w:val="Heading2"/>
      </w:pPr>
      <w:r>
        <w:t xml:space="preserve">7. Ethical Considerations</w:t>
      </w:r>
    </w:p>
    <w:p>
      <w:pPr>
        <w:pStyle w:val="FirstParagraph"/>
      </w:pPr>
      <w:r>
        <w:t xml:space="preserve">All participants must provide informed consent. Given the high value placed on privacy and reputation in Japanese culture, all data collected will be anonymized. The Project Manager must ensure that no individual is singled out or embarrassed during the experiment, preserving the harmony of the workplace.</w:t>
      </w:r>
    </w:p>
    <w:bookmarkEnd w:id="32"/>
    <w:bookmarkStart w:id="33" w:name="conclusion"/>
    <w:p>
      <w:pPr>
        <w:pStyle w:val="Heading2"/>
      </w:pPr>
      <w:r>
        <w:t xml:space="preserve">8. Conclusion</w:t>
      </w:r>
    </w:p>
    <w:p>
      <w:pPr>
        <w:pStyle w:val="FirstParagraph"/>
      </w:pPr>
      <w:r>
        <w:t xml:space="preserve">This Experiment Protocol provides a structured framework for evaluating the role of a Project Manager in the unique context of Kyoto, Japan. By carefully balancing modern project management techniques with traditional Japanese business values, this study aims to produce actionable insights that can enhance project success rates in this culturally rich region. The findings will contribute to a broader understanding of how leadership must adapt to local environments to achieve optimal results.</w:t>
      </w:r>
    </w:p>
    <w:p>
      <w:pPr>
        <w:pStyle w:val="BodyText"/>
      </w:pPr>
      <w:r>
        <w:rPr>
          <w:bCs/>
          <w:b/>
        </w:rPr>
        <w:t xml:space="preserve">Note:</w:t>
      </w:r>
      <w:r>
        <w:t xml:space="preserve"> </w:t>
      </w:r>
      <w:r>
        <w:t xml:space="preserve">This document is a template for experimental purposes. Actual implementation should be reviewed by legal and HR departments to ensure compliance with Japanese labor laws and corporate policies.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Kyoto</dc:title>
  <dc:creator/>
  <dc:language>en</dc:language>
  <cp:keywords/>
  <dcterms:created xsi:type="dcterms:W3CDTF">2026-10-10T02:16:37Z</dcterms:created>
  <dcterms:modified xsi:type="dcterms:W3CDTF">2026-10-10T02:16:37Z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