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Japan</w:t>
      </w:r>
      <w:r>
        <w:t xml:space="preserve"> </w:t>
      </w:r>
      <w:r>
        <w:t xml:space="preserve">Osaka</w:t>
      </w:r>
    </w:p>
    <w:bookmarkStart w:id="33" w:name="Xf3634b8c742024223576ed35f4bfec5013f2b80"/>
    <w:p>
      <w:pPr>
        <w:pStyle w:val="Heading1"/>
      </w:pPr>
      <w:r>
        <w:t xml:space="preserve">Experiment Protocol: Cross-Cultural Project Manager Efficacy in Japan Osaka</w:t>
      </w:r>
    </w:p>
    <w:p>
      <w:pPr>
        <w:pStyle w:val="FirstParagraph"/>
      </w:pPr>
      <w:r>
        <w:rPr>
          <w:bCs/>
          <w:b/>
        </w:rPr>
        <w:t xml:space="preserve">Protocol ID:</w:t>
      </w:r>
      <w:r>
        <w:t xml:space="preserve"> </w:t>
      </w:r>
      <w:r>
        <w:t xml:space="preserve">EXP-OSK-PM-2023-001</w:t>
      </w:r>
    </w:p>
    <w:p>
      <w:pPr>
        <w:pStyle w:val="BodyText"/>
      </w:pPr>
      <w:r>
        <w:rPr>
          <w:bCs/>
          <w:b/>
        </w:rPr>
        <w:t xml:space="preserve">Location:</w:t>
      </w:r>
      <w:r>
        <w:t xml:space="preserve"> </w:t>
      </w:r>
      <w:r>
        <w:t xml:space="preserve">Japan Osaka (Osaka Business Park &amp; Umeda District)</w:t>
      </w:r>
    </w:p>
    <w:p>
      <w:pPr>
        <w:pStyle w:val="BodyText"/>
      </w:pPr>
      <w:r>
        <w:rPr>
          <w:bCs/>
          <w:b/>
        </w:rPr>
        <w:t xml:space="preserve">Subject:</w:t>
      </w:r>
      <w:r>
        <w:t xml:space="preserve"> </w:t>
      </w:r>
      <w:r>
        <w:t xml:space="preserve">Project Manager Adaptation and Performance Metrics</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operating within the specific socio-economic and cultural context of Japan Osaka. While Tokyo is often the default reference point for Japanese business culture, Japan Osaka possesses a distinct regional identity characterized by a more relaxed, pragmatic, and relationship-oriented business atmosphere compared to the rigid formality of the capital.</w:t>
      </w:r>
    </w:p>
    <w:p>
      <w:pPr>
        <w:pStyle w:val="BodyText"/>
      </w:pPr>
      <w:r>
        <w:t xml:space="preserve">The role of the Project Manager in this region requires a nuanced understanding of local communication styles, known as</w:t>
      </w:r>
      <w:r>
        <w:t xml:space="preserve"> </w:t>
      </w:r>
      <w:r>
        <w:rPr>
          <w:iCs/>
          <w:i/>
        </w:rPr>
        <w:t xml:space="preserve">Osaka-ben</w:t>
      </w:r>
      <w:r>
        <w:t xml:space="preserve"> </w:t>
      </w:r>
      <w:r>
        <w:t xml:space="preserve">nuances in professional settings, and the balance between traditional Japanese hierarchical respect and the region's entrepreneurial spirit. This experiment aims to quantify how specific Project Manager behaviors impact team cohesion, stakeholder satisfaction, and project delivery timelines within this unique environment.</w:t>
      </w:r>
    </w:p>
    <w:bookmarkEnd w:id="20"/>
    <w:bookmarkStart w:id="21" w:name="objectives"/>
    <w:p>
      <w:pPr>
        <w:pStyle w:val="Heading2"/>
      </w:pPr>
      <w:r>
        <w:t xml:space="preserve">2. Objectives</w:t>
      </w:r>
    </w:p>
    <w:p>
      <w:pPr>
        <w:pStyle w:val="FirstParagraph"/>
      </w:pPr>
      <w:r>
        <w:t xml:space="preserve">The primary objective of this experiment is to evaluate the effectiveness of a Project Manager who employs a hybrid leadership style—blending Western agile methodologies with traditional Japanese consensus-building (</w:t>
      </w:r>
      <w:r>
        <w:rPr>
          <w:iCs/>
          <w:i/>
        </w:rPr>
        <w:t xml:space="preserve">Ringi</w:t>
      </w:r>
      <w:r>
        <w:t xml:space="preserve">)—within a Japan Osaka-based software development team.</w:t>
      </w:r>
    </w:p>
    <w:p>
      <w:pPr>
        <w:pStyle w:val="BodyText"/>
      </w:pPr>
      <w:r>
        <w:t xml:space="preserve">Specific goals include:</w:t>
      </w:r>
    </w:p>
    <w:p>
      <w:pPr>
        <w:numPr>
          <w:ilvl w:val="0"/>
          <w:numId w:val="1001"/>
        </w:numPr>
        <w:pStyle w:val="Compact"/>
      </w:pPr>
      <w:r>
        <w:t xml:space="preserve">Measuring the impact of direct vs. indirect communication styles on team morale in Japan Osaka.</w:t>
      </w:r>
    </w:p>
    <w:p>
      <w:pPr>
        <w:numPr>
          <w:ilvl w:val="0"/>
          <w:numId w:val="1001"/>
        </w:numPr>
        <w:pStyle w:val="Compact"/>
      </w:pPr>
      <w:r>
        <w:t xml:space="preserve">Assessing the Project Manager's ability to navigate local stakeholder expectations and client relationships.</w:t>
      </w:r>
    </w:p>
    <w:p>
      <w:pPr>
        <w:numPr>
          <w:ilvl w:val="0"/>
          <w:numId w:val="1001"/>
        </w:numPr>
        <w:pStyle w:val="Compact"/>
      </w:pPr>
      <w:r>
        <w:t xml:space="preserve">Evaluating the efficiency of decision-making processes when adapting to the Osaka business pace.</w:t>
      </w:r>
    </w:p>
    <w:p>
      <w:pPr>
        <w:numPr>
          <w:ilvl w:val="0"/>
          <w:numId w:val="1001"/>
        </w:numPr>
        <w:pStyle w:val="Compact"/>
      </w:pPr>
      <w:r>
        <w:t xml:space="preserve">Determining the correlation between cultural intelligence (CQ) and project success metrics.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performance metrics with qualitative feedback. The experiment will run for a duration of 12 weeks, divided into three phases: Baseline, Intervention, and Evaluation.</w:t>
      </w:r>
    </w:p>
    <w:bookmarkEnd w:id="22"/>
    <w:bookmarkStart w:id="23" w:name="participants"/>
    <w:p>
      <w:pPr>
        <w:pStyle w:val="Heading3"/>
      </w:pPr>
      <w:r>
        <w:t xml:space="preserve">3.2 Participants</w:t>
      </w:r>
    </w:p>
    <w:p>
      <w:pPr>
        <w:pStyle w:val="FirstParagraph"/>
      </w:pPr>
      <w:r>
        <w:t xml:space="preserve">The study will involve one designated Project Manager (the subject) and a cross-functional team of 15 employees located in Japan Osaka. The team will consist of developers, designers, and quality assurance specialists. Additionally, three key external stakeholders based in the Kansai region will be included in the evaluation process.</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Project Manager's leadership style and communication protocols (e.g., frequency of face-to-face meetings, use of local language, decision-making autonomy).</w:t>
            </w:r>
          </w:p>
        </w:tc>
      </w:tr>
      <w:tr>
        <w:tc>
          <w:tcPr/>
          <w:p>
            <w:pPr>
              <w:pStyle w:val="Compact"/>
              <w:jc w:val="left"/>
            </w:pPr>
            <w:r>
              <w:t xml:space="preserve">Dependent Variables</w:t>
            </w:r>
          </w:p>
        </w:tc>
        <w:tc>
          <w:tcPr/>
          <w:p>
            <w:pPr>
              <w:pStyle w:val="Compact"/>
              <w:jc w:val="left"/>
            </w:pPr>
            <w:r>
              <w:t xml:space="preserve">Project milestone adherence, team satisfaction scores, stakeholder feedback ratings, and employee retention indicators.</w:t>
            </w:r>
          </w:p>
        </w:tc>
      </w:tr>
      <w:tr>
        <w:tc>
          <w:tcPr/>
          <w:p>
            <w:pPr>
              <w:pStyle w:val="Compact"/>
              <w:jc w:val="left"/>
            </w:pPr>
            <w:r>
              <w:t xml:space="preserve">Control Variables</w:t>
            </w:r>
          </w:p>
        </w:tc>
        <w:tc>
          <w:tcPr/>
          <w:p>
            <w:pPr>
              <w:pStyle w:val="Compact"/>
              <w:jc w:val="left"/>
            </w:pPr>
            <w:r>
              <w:t xml:space="preserve">Project scope, budget constraints, technological stack, and external market conditions in Japan Osaka.</w:t>
            </w:r>
          </w:p>
        </w:tc>
      </w:tr>
    </w:tbl>
    <w:bookmarkEnd w:id="24"/>
    <w:bookmarkEnd w:id="25"/>
    <w:bookmarkStart w:id="29" w:name="experimental-procedures"/>
    <w:p>
      <w:pPr>
        <w:pStyle w:val="Heading2"/>
      </w:pPr>
      <w:r>
        <w:t xml:space="preserve">4. Experimental Procedures</w:t>
      </w:r>
    </w:p>
    <w:bookmarkStart w:id="26" w:name="phase-1-baseline-assessment-weeks-1-2"/>
    <w:p>
      <w:pPr>
        <w:pStyle w:val="Heading3"/>
      </w:pPr>
      <w:r>
        <w:t xml:space="preserve">Phase 1: Baseline Assessment (Weeks 1-2)</w:t>
      </w:r>
    </w:p>
    <w:p>
      <w:pPr>
        <w:pStyle w:val="FirstParagraph"/>
      </w:pPr>
      <w:r>
        <w:t xml:space="preserve">During the initial phase, the Project Manager will operate using standard corporate protocols without specific cultural adaptations. Data will be collected regarding team sentiment, communication latency, and initial project velocity. This establishes a control baseline for comparison.</w:t>
      </w:r>
    </w:p>
    <w:bookmarkEnd w:id="26"/>
    <w:bookmarkStart w:id="27" w:name="phase-2-cultural-intervention-weeks-3-10"/>
    <w:p>
      <w:pPr>
        <w:pStyle w:val="Heading3"/>
      </w:pPr>
      <w:r>
        <w:t xml:space="preserve">Phase 2: Cultural Intervention (Weeks 3-10)</w:t>
      </w:r>
    </w:p>
    <w:p>
      <w:pPr>
        <w:pStyle w:val="FirstParagraph"/>
      </w:pPr>
      <w:r>
        <w:t xml:space="preserve">The Project Manager will implement specific strategies tailored to the Japan Osaka context. These interventions include:</w:t>
      </w:r>
    </w:p>
    <w:p>
      <w:pPr>
        <w:numPr>
          <w:ilvl w:val="0"/>
          <w:numId w:val="1002"/>
        </w:numPr>
        <w:pStyle w:val="Compact"/>
      </w:pPr>
      <w:r>
        <w:rPr>
          <w:bCs/>
          <w:b/>
        </w:rPr>
        <w:t xml:space="preserve">Relationship Building:</w:t>
      </w:r>
      <w:r>
        <w:t xml:space="preserve"> </w:t>
      </w:r>
      <w:r>
        <w:t xml:space="preserve">Scheduling informal gatherings (</w:t>
      </w:r>
      <w:r>
        <w:rPr>
          <w:iCs/>
          <w:i/>
        </w:rPr>
        <w:t xml:space="preserve">nomikai</w:t>
      </w:r>
      <w:r>
        <w:t xml:space="preserve">) to foster trust, a critical component of Osaka business culture.</w:t>
      </w:r>
    </w:p>
    <w:p>
      <w:pPr>
        <w:numPr>
          <w:ilvl w:val="0"/>
          <w:numId w:val="1002"/>
        </w:numPr>
        <w:pStyle w:val="Compact"/>
      </w:pPr>
      <w:r>
        <w:rPr>
          <w:bCs/>
          <w:b/>
        </w:rPr>
        <w:t xml:space="preserve">Communication Adjustment:</w:t>
      </w:r>
      <w:r>
        <w:t xml:space="preserve"> </w:t>
      </w:r>
      <w:r>
        <w:t xml:space="preserve">Adopting a more conversational and less hierarchical tone, reflecting the pragmatic nature of Osaka professionals.</w:t>
      </w:r>
    </w:p>
    <w:p>
      <w:pPr>
        <w:numPr>
          <w:ilvl w:val="0"/>
          <w:numId w:val="1002"/>
        </w:numPr>
        <w:pStyle w:val="Compact"/>
      </w:pPr>
      <w:r>
        <w:rPr>
          <w:bCs/>
          <w:b/>
        </w:rPr>
        <w:t xml:space="preserve">Local Stakeholder Engagement:</w:t>
      </w:r>
      <w:r>
        <w:t xml:space="preserve"> </w:t>
      </w:r>
      <w:r>
        <w:t xml:space="preserve">Prioritizing face-to-face meetings with local clients to demonstrate respect and commitment.</w:t>
      </w:r>
    </w:p>
    <w:bookmarkEnd w:id="27"/>
    <w:bookmarkStart w:id="28" w:name="Xf496a583b34db40590514273c45e49161732cb5"/>
    <w:p>
      <w:pPr>
        <w:pStyle w:val="Heading3"/>
      </w:pPr>
      <w:r>
        <w:t xml:space="preserve">Phase 3: Evaluation and Analysis (Weeks 11-12)</w:t>
      </w:r>
    </w:p>
    <w:p>
      <w:pPr>
        <w:pStyle w:val="FirstParagraph"/>
      </w:pPr>
      <w:r>
        <w:t xml:space="preserve">Comprehensive data collection will occur. Surveys will be distributed to the team and stakeholders. The Project Manager will conduct a final retrospective to document challenges and successes specific to the Japan Osaka environment.</w:t>
      </w:r>
    </w:p>
    <w:bookmarkEnd w:id="28"/>
    <w:bookmarkEnd w:id="29"/>
    <w:bookmarkStart w:id="30" w:name="data-collection-and-metrics"/>
    <w:p>
      <w:pPr>
        <w:pStyle w:val="Heading2"/>
      </w:pPr>
      <w:r>
        <w:t xml:space="preserve">5. Data Collection and Metrics</w:t>
      </w:r>
    </w:p>
    <w:p>
      <w:pPr>
        <w:pStyle w:val="FirstParagraph"/>
      </w:pPr>
      <w:r>
        <w:t xml:space="preserve">Data will be gathered through the following instruments:</w:t>
      </w:r>
    </w:p>
    <w:p>
      <w:pPr>
        <w:numPr>
          <w:ilvl w:val="0"/>
          <w:numId w:val="1003"/>
        </w:numPr>
        <w:pStyle w:val="Compact"/>
      </w:pPr>
      <w:r>
        <w:rPr>
          <w:bCs/>
          <w:b/>
        </w:rPr>
        <w:t xml:space="preserve">Weekly Performance Reports:</w:t>
      </w:r>
      <w:r>
        <w:t xml:space="preserve"> </w:t>
      </w:r>
      <w:r>
        <w:t xml:space="preserve">Tracking sprint velocity and bug resolution rates.</w:t>
      </w:r>
    </w:p>
    <w:p>
      <w:pPr>
        <w:numPr>
          <w:ilvl w:val="0"/>
          <w:numId w:val="1003"/>
        </w:numPr>
        <w:pStyle w:val="Compact"/>
      </w:pPr>
      <w:r>
        <w:rPr>
          <w:bCs/>
          <w:b/>
        </w:rPr>
        <w:t xml:space="preserve">Employee Satisfaction Surveys:</w:t>
      </w:r>
      <w:r>
        <w:t xml:space="preserve"> </w:t>
      </w:r>
      <w:r>
        <w:t xml:space="preserve">Anonymous questionnaires measuring psychological safety and leadership perception.</w:t>
      </w:r>
    </w:p>
    <w:p>
      <w:pPr>
        <w:numPr>
          <w:ilvl w:val="0"/>
          <w:numId w:val="1003"/>
        </w:numPr>
        <w:pStyle w:val="Compact"/>
      </w:pPr>
      <w:r>
        <w:rPr>
          <w:bCs/>
          <w:b/>
        </w:rPr>
        <w:t xml:space="preserve">Stakeholder Interviews:</w:t>
      </w:r>
      <w:r>
        <w:t xml:space="preserve"> </w:t>
      </w:r>
      <w:r>
        <w:t xml:space="preserve">Semi-structured interviews with Japan Osaka-based clients to assess relationship quality.</w:t>
      </w:r>
    </w:p>
    <w:p>
      <w:pPr>
        <w:numPr>
          <w:ilvl w:val="0"/>
          <w:numId w:val="1003"/>
        </w:numPr>
        <w:pStyle w:val="Compact"/>
      </w:pPr>
      <w:r>
        <w:rPr>
          <w:bCs/>
          <w:b/>
        </w:rPr>
        <w:t xml:space="preserve">Observational Logs:</w:t>
      </w:r>
      <w:r>
        <w:t xml:space="preserve"> </w:t>
      </w:r>
      <w:r>
        <w:t xml:space="preserve">Notes taken by an independent researcher on meeting dynamics and conflict resolution styles.</w:t>
      </w:r>
    </w:p>
    <w:bookmarkEnd w:id="30"/>
    <w:bookmarkStart w:id="31" w:name="ethical-considerations"/>
    <w:p>
      <w:pPr>
        <w:pStyle w:val="Heading2"/>
      </w:pPr>
      <w:r>
        <w:t xml:space="preserve">6. Ethical Considerations</w:t>
      </w:r>
    </w:p>
    <w:p>
      <w:pPr>
        <w:pStyle w:val="FirstParagraph"/>
      </w:pPr>
      <w:r>
        <w:t xml:space="preserve">All participants will provide informed consent prior to the commencement of the experiment. Confidentiality will be strictly maintained, especially regarding sensitive feedback about the Project Manager. The study adheres to Japanese labor laws and data privacy regulations (APPI). Participants may withdraw from the study at any time without penalty.</w:t>
      </w:r>
    </w:p>
    <w:bookmarkEnd w:id="31"/>
    <w:bookmarkStart w:id="32" w:name="expected-outcomes"/>
    <w:p>
      <w:pPr>
        <w:pStyle w:val="Heading2"/>
      </w:pPr>
      <w:r>
        <w:t xml:space="preserve">7. Expected Outcomes</w:t>
      </w:r>
    </w:p>
    <w:p>
      <w:pPr>
        <w:pStyle w:val="FirstParagraph"/>
      </w:pPr>
      <w:r>
        <w:t xml:space="preserve">It is hypothesized that the Project Manager who adapts their leadership style to the specific cultural nuances of Japan Osaka will demonstrate higher team engagement and faster stakeholder approval cycles compared to the baseline. The experiment aims to provide a replicable framework for managing projects in the Kansai region, highlighting the importance of regional cultural intelligence in global project management.</w:t>
      </w:r>
    </w:p>
    <w:p>
      <w:pPr>
        <w:pStyle w:val="BodyText"/>
      </w:pPr>
      <w:r>
        <w:t xml:space="preserve">Document prepared for internal research purposes only. Unauthorized distribution is prohibited.</w:t>
      </w:r>
    </w:p>
    <w:p>
      <w:pPr>
        <w:pStyle w:val="BodyText"/>
      </w:pPr>
      <w:r>
        <w:t xml:space="preserve">© 2023 Project Management Research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Japan Osaka</dc:title>
  <dc:creator/>
  <dc:language>en</dc:language>
  <cp:keywords/>
  <dcterms:created xsi:type="dcterms:W3CDTF">2026-10-10T03:06:01Z</dcterms:created>
  <dcterms:modified xsi:type="dcterms:W3CDTF">2026-10-10T03:06:01Z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