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Kuwait</w:t>
      </w:r>
      <w:r>
        <w:t xml:space="preserve"> </w:t>
      </w:r>
      <w:r>
        <w:t xml:space="preserve">City</w:t>
      </w:r>
    </w:p>
    <w:bookmarkStart w:id="30" w:name="Xd4425c85c900992596c76356afd16431d8d1056"/>
    <w:p>
      <w:pPr>
        <w:pStyle w:val="Heading1"/>
      </w:pPr>
      <w:r>
        <w:t xml:space="preserve">Experiment Protocol: Project Manager Efficacy in Kuwait City</w:t>
      </w:r>
    </w:p>
    <w:p>
      <w:pPr>
        <w:pStyle w:val="FirstParagraph"/>
      </w:pPr>
      <w:r>
        <w:rPr>
          <w:bCs/>
          <w:b/>
        </w:rPr>
        <w:t xml:space="preserve">Document ID:</w:t>
      </w:r>
      <w:r>
        <w:t xml:space="preserve"> </w:t>
      </w:r>
      <w:r>
        <w:t xml:space="preserve">EXP-KW-PM-2024-001</w:t>
      </w:r>
      <w:r>
        <w:br/>
      </w:r>
      <w:r>
        <w:rPr>
          <w:bCs/>
          <w:b/>
        </w:rPr>
        <w:t xml:space="preserve">Location:</w:t>
      </w:r>
      <w:r>
        <w:t xml:space="preserve"> </w:t>
      </w:r>
      <w:r>
        <w:t xml:space="preserve">Kuwait City, State of Kuwait</w:t>
      </w:r>
      <w:r>
        <w:br/>
      </w:r>
      <w:r>
        <w:rPr>
          <w:bCs/>
          <w:b/>
        </w:rPr>
        <w:t xml:space="preserve">Subject:</w:t>
      </w:r>
      <w:r>
        <w:t xml:space="preserve"> </w:t>
      </w:r>
      <w:r>
        <w:t xml:space="preserve">Project Manager Performance Metrics</w:t>
      </w:r>
      <w:r>
        <w:br/>
      </w:r>
      <w:r>
        <w:rPr>
          <w:bCs/>
          <w:b/>
        </w:rPr>
        <w:t xml:space="preserve">Date:</w:t>
      </w:r>
      <w:r>
        <w:t xml:space="preserve"> </w:t>
      </w:r>
      <w:r>
        <w:t xml:space="preserve">October 24, 2023</w:t>
      </w:r>
      <w:r>
        <w:br/>
      </w: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State of Kuwait is currently undergoing significant infrastructural and digital transformation initiatives, particularly within the capital,</w:t>
      </w:r>
      <w:r>
        <w:t xml:space="preserve"> </w:t>
      </w:r>
      <w:r>
        <w:rPr>
          <w:bCs/>
          <w:b/>
        </w:rPr>
        <w:t xml:space="preserve">Kuwait City</w:t>
      </w:r>
      <w:r>
        <w:t xml:space="preserve">. As part of the broader "New Kuwait" vision, the demand for efficient project execution has never been higher. However, the unique socio-economic landscape, regulatory environment, and cultural nuances of Kuwait City present specific challenges to project governance.</w:t>
      </w:r>
    </w:p>
    <w:p>
      <w:pPr>
        <w:pStyle w:val="BodyText"/>
      </w:pPr>
      <w:r>
        <w:t xml:space="preserve">This</w:t>
      </w:r>
      <w:r>
        <w:t xml:space="preserve"> </w:t>
      </w:r>
      <w:r>
        <w:rPr>
          <w:bCs/>
          <w:b/>
        </w:rPr>
        <w:t xml:space="preserve">Experiment Protocol</w:t>
      </w:r>
      <w:r>
        <w:t xml:space="preserve"> </w:t>
      </w:r>
      <w:r>
        <w:t xml:space="preserve">is designed to evaluate the impact of specific Project Manager (PM) methodologies on project success rates within this specific geographic and cultural context. The</w:t>
      </w:r>
      <w:r>
        <w:t xml:space="preserve"> </w:t>
      </w:r>
      <w:r>
        <w:rPr>
          <w:bCs/>
          <w:b/>
        </w:rPr>
        <w:t xml:space="preserve">Project Manager</w:t>
      </w:r>
      <w:r>
        <w:t xml:space="preserve"> </w:t>
      </w:r>
      <w:r>
        <w:t xml:space="preserve">role is critical in bridging the gap between high-level strategic objectives and on-the-ground execution in Kuwait City. This document outlines the rigorous scientific approach to testing whether adaptive leadership styles yield better results than traditional command-and-control structures in the Kuwaiti market.</w:t>
      </w:r>
    </w:p>
    <w:bookmarkEnd w:id="20"/>
    <w:bookmarkStart w:id="21" w:name="objectives"/>
    <w:p>
      <w:pPr>
        <w:pStyle w:val="Heading2"/>
      </w:pPr>
      <w:r>
        <w:t xml:space="preserve">2. Objectives</w:t>
      </w:r>
    </w:p>
    <w:p>
      <w:pPr>
        <w:pStyle w:val="FirstParagraph"/>
      </w:pPr>
      <w:r>
        <w:t xml:space="preserve">The primary objective of this experiment is to quantify the correlation between specific Project Manager behaviors and project delivery metrics in Kuwait City. Specific goals include:</w:t>
      </w:r>
    </w:p>
    <w:p>
      <w:pPr>
        <w:numPr>
          <w:ilvl w:val="0"/>
          <w:numId w:val="1001"/>
        </w:numPr>
        <w:pStyle w:val="Compact"/>
      </w:pPr>
      <w:r>
        <w:t xml:space="preserve">To determine if culturally adapted communication strategies by the</w:t>
      </w:r>
      <w:r>
        <w:t xml:space="preserve"> </w:t>
      </w:r>
      <w:r>
        <w:rPr>
          <w:bCs/>
          <w:b/>
        </w:rPr>
        <w:t xml:space="preserve">Project Manager</w:t>
      </w:r>
      <w:r>
        <w:t xml:space="preserve"> </w:t>
      </w:r>
      <w:r>
        <w:t xml:space="preserve">reduce stakeholder friction in Kuwait City.</w:t>
      </w:r>
    </w:p>
    <w:p>
      <w:pPr>
        <w:numPr>
          <w:ilvl w:val="0"/>
          <w:numId w:val="1001"/>
        </w:numPr>
        <w:pStyle w:val="Compact"/>
      </w:pPr>
      <w:r>
        <w:t xml:space="preserve">To measure the impact of localized risk management protocols on project timeline adherence.</w:t>
      </w:r>
    </w:p>
    <w:p>
      <w:pPr>
        <w:numPr>
          <w:ilvl w:val="0"/>
          <w:numId w:val="1001"/>
        </w:numPr>
        <w:pStyle w:val="Compact"/>
      </w:pPr>
      <w:r>
        <w:t xml:space="preserve">To establish a baseline for</w:t>
      </w:r>
      <w:r>
        <w:t xml:space="preserve"> </w:t>
      </w:r>
      <w:r>
        <w:rPr>
          <w:bCs/>
          <w:b/>
        </w:rPr>
        <w:t xml:space="preserve">Project Manager</w:t>
      </w:r>
      <w:r>
        <w:t xml:space="preserve"> </w:t>
      </w:r>
      <w:r>
        <w:t xml:space="preserve">competency requirements specific to the Kuwaiti regulatory framework.</w:t>
      </w:r>
    </w:p>
    <w:bookmarkEnd w:id="21"/>
    <w:bookmarkStart w:id="22" w:name="scope-and-location"/>
    <w:p>
      <w:pPr>
        <w:pStyle w:val="Heading2"/>
      </w:pPr>
      <w:r>
        <w:t xml:space="preserve">3. Scope and Location</w:t>
      </w:r>
    </w:p>
    <w:p>
      <w:pPr>
        <w:pStyle w:val="FirstParagraph"/>
      </w:pPr>
      <w:r>
        <w:t xml:space="preserve">This experiment is strictly confined to projects located within the municipal boundaries of</w:t>
      </w:r>
      <w:r>
        <w:t xml:space="preserve"> </w:t>
      </w:r>
      <w:r>
        <w:rPr>
          <w:bCs/>
          <w:b/>
        </w:rPr>
        <w:t xml:space="preserve">Kuwait City</w:t>
      </w:r>
      <w:r>
        <w:t xml:space="preserve">. This includes the Central Business District, the Government District, and the surrounding industrial zones. The selection of Kuwait City is deliberate, as it represents the highest density of complex, multi-stakeholder projects in the nation.</w:t>
      </w:r>
    </w:p>
    <w:p>
      <w:pPr>
        <w:pStyle w:val="BodyText"/>
      </w:pPr>
      <w:r>
        <w:t xml:space="preserve">The scope covers three distinct sectors: Construction/Infrastructure, Information Technology, and Public Sector Administration. The</w:t>
      </w:r>
      <w:r>
        <w:t xml:space="preserve"> </w:t>
      </w:r>
      <w:r>
        <w:rPr>
          <w:bCs/>
          <w:b/>
        </w:rPr>
        <w:t xml:space="preserve">Project Manager</w:t>
      </w:r>
      <w:r>
        <w:t xml:space="preserve"> </w:t>
      </w:r>
      <w:r>
        <w:t xml:space="preserve">participants must be actively managing projects valued between 500,000 KWD and 5,000,000 KWD.</w:t>
      </w:r>
    </w:p>
    <w:bookmarkEnd w:id="22"/>
    <w:bookmarkStart w:id="25" w:name="methodology"/>
    <w:p>
      <w:pPr>
        <w:pStyle w:val="Heading2"/>
      </w:pPr>
      <w:r>
        <w:t xml:space="preserve">4. Methodology</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data analysis with qualitative behavioral observation.</w:t>
      </w:r>
    </w:p>
    <w:bookmarkStart w:id="23" w:name="participant-selection"/>
    <w:p>
      <w:pPr>
        <w:pStyle w:val="Heading3"/>
      </w:pPr>
      <w:r>
        <w:t xml:space="preserve">4.1 Participant Selection</w:t>
      </w:r>
    </w:p>
    <w:p>
      <w:pPr>
        <w:pStyle w:val="FirstParagraph"/>
      </w:pPr>
      <w:r>
        <w:t xml:space="preserve">We will recruit 60 certified</w:t>
      </w:r>
      <w:r>
        <w:t xml:space="preserve"> </w:t>
      </w:r>
      <w:r>
        <w:rPr>
          <w:bCs/>
          <w:b/>
        </w:rPr>
        <w:t xml:space="preserve">Project Manager</w:t>
      </w:r>
      <w:r>
        <w:t xml:space="preserve"> </w:t>
      </w:r>
      <w:r>
        <w:t xml:space="preserve">professionals currently operating in Kuwait City. Participants will be randomly divided into two groups:</w:t>
      </w:r>
    </w:p>
    <w:p>
      <w:pPr>
        <w:numPr>
          <w:ilvl w:val="0"/>
          <w:numId w:val="1002"/>
        </w:numPr>
        <w:pStyle w:val="Compact"/>
      </w:pPr>
      <w:r>
        <w:rPr>
          <w:bCs/>
          <w:b/>
        </w:rPr>
        <w:t xml:space="preserve">Control Group:</w:t>
      </w:r>
      <w:r>
        <w:t xml:space="preserve"> </w:t>
      </w:r>
      <w:r>
        <w:t xml:space="preserve">30 Project Managers utilizing standard, internationally recognized PM methodologies (e.g., standard PMBOK or PRINCE2) without specific localization adjustments.</w:t>
      </w:r>
    </w:p>
    <w:p>
      <w:pPr>
        <w:numPr>
          <w:ilvl w:val="0"/>
          <w:numId w:val="1002"/>
        </w:numPr>
        <w:pStyle w:val="Compact"/>
      </w:pPr>
      <w:r>
        <w:rPr>
          <w:bCs/>
          <w:b/>
        </w:rPr>
        <w:t xml:space="preserve">Experimental Group:</w:t>
      </w:r>
      <w:r>
        <w:t xml:space="preserve"> </w:t>
      </w:r>
      <w:r>
        <w:t xml:space="preserve">30 Project Managers trained in a "Kuwait-Centric Adaptive Framework," which emphasizes local hierarchy respect, relationship-based negotiation (Wasta dynamics), and specific regulatory navigation techniques.</w:t>
      </w:r>
    </w:p>
    <w:bookmarkEnd w:id="23"/>
    <w:bookmarkStart w:id="24" w:name="data-collection-instruments"/>
    <w:p>
      <w:pPr>
        <w:pStyle w:val="Heading3"/>
      </w:pPr>
      <w:r>
        <w:t xml:space="preserve">4.2 Data Collection Instruments</w:t>
      </w:r>
    </w:p>
    <w:p>
      <w:pPr>
        <w:pStyle w:val="FirstParagraph"/>
      </w:pPr>
      <w:r>
        <w:t xml:space="preserve">Data will be collected over a period of six months. The following metrics will be tracked for each</w:t>
      </w:r>
      <w:r>
        <w:t xml:space="preserve"> </w:t>
      </w:r>
      <w:r>
        <w:rPr>
          <w:bCs/>
          <w:b/>
        </w:rPr>
        <w:t xml:space="preserve">Project Manager</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w:t>
            </w:r>
          </w:p>
        </w:tc>
        <w:tc>
          <w:tcPr/>
          <w:p>
            <w:pPr>
              <w:pStyle w:val="Compact"/>
              <w:jc w:val="left"/>
            </w:pPr>
            <w:r>
              <w:t xml:space="preserve">Measurement Tool</w:t>
            </w:r>
          </w:p>
        </w:tc>
      </w:tr>
      <w:tr>
        <w:tc>
          <w:tcPr/>
          <w:p>
            <w:pPr>
              <w:pStyle w:val="Compact"/>
              <w:jc w:val="left"/>
            </w:pPr>
            <w:r>
              <w:t xml:space="preserve">Timeline Adherence</w:t>
            </w:r>
          </w:p>
        </w:tc>
        <w:tc>
          <w:tcPr/>
          <w:p>
            <w:pPr>
              <w:pStyle w:val="Compact"/>
              <w:jc w:val="left"/>
            </w:pPr>
            <w:r>
              <w:t xml:space="preserve">Variance from planned milestones</w:t>
            </w:r>
          </w:p>
        </w:tc>
        <w:tc>
          <w:tcPr/>
          <w:p>
            <w:pPr>
              <w:pStyle w:val="Compact"/>
              <w:jc w:val="left"/>
            </w:pPr>
            <w:r>
              <w:t xml:space="preserve">Project Management Software Logs</w:t>
            </w:r>
          </w:p>
        </w:tc>
      </w:tr>
      <w:tr>
        <w:tc>
          <w:tcPr/>
          <w:p>
            <w:pPr>
              <w:pStyle w:val="Compact"/>
              <w:jc w:val="left"/>
            </w:pPr>
            <w:r>
              <w:t xml:space="preserve">Budget Control</w:t>
            </w:r>
          </w:p>
        </w:tc>
        <w:tc>
          <w:tcPr/>
          <w:p>
            <w:pPr>
              <w:pStyle w:val="Compact"/>
              <w:jc w:val="left"/>
            </w:pPr>
            <w:r>
              <w:t xml:space="preserve">Cost Performance Index (CPI)</w:t>
            </w:r>
          </w:p>
        </w:tc>
        <w:tc>
          <w:tcPr/>
          <w:p>
            <w:pPr>
              <w:pStyle w:val="Compact"/>
              <w:jc w:val="left"/>
            </w:pPr>
            <w:r>
              <w:t xml:space="preserve">Financial Audits</w:t>
            </w:r>
          </w:p>
        </w:tc>
      </w:tr>
      <w:tr>
        <w:tc>
          <w:tcPr/>
          <w:p>
            <w:pPr>
              <w:pStyle w:val="Compact"/>
              <w:jc w:val="left"/>
            </w:pPr>
            <w:r>
              <w:t xml:space="preserve">Stakeholder Satisfaction</w:t>
            </w:r>
          </w:p>
        </w:tc>
        <w:tc>
          <w:tcPr/>
          <w:p>
            <w:pPr>
              <w:pStyle w:val="Compact"/>
              <w:jc w:val="left"/>
            </w:pPr>
            <w:r>
              <w:t xml:space="preserve">Net Promoter Score (NPS) from Kuwaiti clients</w:t>
            </w:r>
          </w:p>
        </w:tc>
        <w:tc>
          <w:tcPr/>
          <w:p>
            <w:pPr>
              <w:pStyle w:val="Compact"/>
              <w:jc w:val="left"/>
            </w:pPr>
            <w:r>
              <w:t xml:space="preserve">Post-phase Surveys</w:t>
            </w:r>
          </w:p>
        </w:tc>
      </w:tr>
      <w:tr>
        <w:tc>
          <w:tcPr/>
          <w:p>
            <w:pPr>
              <w:pStyle w:val="Compact"/>
              <w:jc w:val="left"/>
            </w:pPr>
            <w:r>
              <w:t xml:space="preserve">Regulatory Compliance</w:t>
            </w:r>
          </w:p>
        </w:tc>
        <w:tc>
          <w:tcPr/>
          <w:p>
            <w:pPr>
              <w:pStyle w:val="Compact"/>
              <w:jc w:val="left"/>
            </w:pPr>
            <w:r>
              <w:t xml:space="preserve">Number of compliance violations or delays</w:t>
            </w:r>
          </w:p>
        </w:tc>
        <w:tc>
          <w:tcPr/>
          <w:p>
            <w:pPr>
              <w:pStyle w:val="Compact"/>
              <w:jc w:val="left"/>
            </w:pPr>
            <w:r>
              <w:t xml:space="preserve">Government Correspondence Logs</w:t>
            </w:r>
          </w:p>
        </w:tc>
      </w:tr>
    </w:tbl>
    <w:bookmarkEnd w:id="24"/>
    <w:bookmarkEnd w:id="25"/>
    <w:bookmarkStart w:id="26" w:name="experimental-procedure"/>
    <w:p>
      <w:pPr>
        <w:pStyle w:val="Heading2"/>
      </w:pPr>
      <w:r>
        <w:t xml:space="preserve">5. Experimental Procedure</w:t>
      </w:r>
    </w:p>
    <w:p>
      <w:pPr>
        <w:pStyle w:val="FirstParagraph"/>
      </w:pPr>
      <w:r>
        <w:t xml:space="preserve">The execution of this</w:t>
      </w:r>
      <w:r>
        <w:t xml:space="preserve"> </w:t>
      </w:r>
      <w:r>
        <w:rPr>
          <w:bCs/>
          <w:b/>
        </w:rPr>
        <w:t xml:space="preserve">Experiment Protocol</w:t>
      </w:r>
      <w:r>
        <w:t xml:space="preserve"> </w:t>
      </w:r>
      <w:r>
        <w:t xml:space="preserve">will follow a strict timeline to ensure data integrity.</w:t>
      </w:r>
    </w:p>
    <w:p>
      <w:pPr>
        <w:numPr>
          <w:ilvl w:val="0"/>
          <w:numId w:val="1003"/>
        </w:numPr>
        <w:pStyle w:val="Compact"/>
      </w:pPr>
      <w:r>
        <w:rPr>
          <w:bCs/>
          <w:b/>
        </w:rPr>
        <w:t xml:space="preserve">Phase 1: Recruitment and Baseline (Weeks 1-4):</w:t>
      </w:r>
      <w:r>
        <w:t xml:space="preserve"> </w:t>
      </w:r>
      <w:r>
        <w:t xml:space="preserve">Identify eligible</w:t>
      </w:r>
      <w:r>
        <w:t xml:space="preserve"> </w:t>
      </w:r>
      <w:r>
        <w:rPr>
          <w:bCs/>
          <w:b/>
        </w:rPr>
        <w:t xml:space="preserve">Project Manager</w:t>
      </w:r>
      <w:r>
        <w:t xml:space="preserve"> </w:t>
      </w:r>
      <w:r>
        <w:t xml:space="preserve">candidates in Kuwait City. Conduct baseline assessments of their current skills and project status.</w:t>
      </w:r>
    </w:p>
    <w:p>
      <w:pPr>
        <w:numPr>
          <w:ilvl w:val="0"/>
          <w:numId w:val="1003"/>
        </w:numPr>
        <w:pStyle w:val="Compact"/>
      </w:pPr>
      <w:r>
        <w:rPr>
          <w:bCs/>
          <w:b/>
        </w:rPr>
        <w:t xml:space="preserve">Phase 2: Intervention (Week 5):</w:t>
      </w:r>
      <w:r>
        <w:t xml:space="preserve"> </w:t>
      </w:r>
      <w:r>
        <w:t xml:space="preserve">The Experimental Group undergoes a two-day intensive workshop on the Kuwait-Centric Adaptive Framework. The Control Group receives standard refresher training.</w:t>
      </w:r>
    </w:p>
    <w:p>
      <w:pPr>
        <w:numPr>
          <w:ilvl w:val="0"/>
          <w:numId w:val="1003"/>
        </w:numPr>
        <w:pStyle w:val="Compact"/>
      </w:pPr>
      <w:r>
        <w:rPr>
          <w:bCs/>
          <w:b/>
        </w:rPr>
        <w:t xml:space="preserve">Phase 3: Execution and Monitoring (Weeks 6-26):</w:t>
      </w:r>
      <w:r>
        <w:t xml:space="preserve"> </w:t>
      </w:r>
      <w:r>
        <w:t xml:space="preserve">Both groups manage their respective projects in Kuwait City. Independent observers will conduct monthly site visits and stakeholder interviews to monitor the</w:t>
      </w:r>
      <w:r>
        <w:t xml:space="preserve"> </w:t>
      </w:r>
      <w:r>
        <w:rPr>
          <w:bCs/>
          <w:b/>
        </w:rPr>
        <w:t xml:space="preserve">Project Manager</w:t>
      </w:r>
      <w:r>
        <w:t xml:space="preserve">'s interaction styles.</w:t>
      </w:r>
    </w:p>
    <w:p>
      <w:pPr>
        <w:numPr>
          <w:ilvl w:val="0"/>
          <w:numId w:val="1003"/>
        </w:numPr>
        <w:pStyle w:val="Compact"/>
      </w:pPr>
      <w:r>
        <w:rPr>
          <w:bCs/>
          <w:b/>
        </w:rPr>
        <w:t xml:space="preserve">Phase 4: Data Analysis (Weeks 27-30):</w:t>
      </w:r>
      <w:r>
        <w:t xml:space="preserve"> </w:t>
      </w:r>
      <w:r>
        <w:t xml:space="preserve">Aggregate data from all sources. Compare the performance of the Control Group against the Experimental Group using statistical significance testing.</w:t>
      </w:r>
    </w:p>
    <w:bookmarkEnd w:id="26"/>
    <w:bookmarkStart w:id="27" w:name="ethical-considerations"/>
    <w:p>
      <w:pPr>
        <w:pStyle w:val="Heading2"/>
      </w:pPr>
      <w:r>
        <w:t xml:space="preserve">6. Ethical Considerations</w:t>
      </w:r>
    </w:p>
    <w:p>
      <w:pPr>
        <w:pStyle w:val="FirstParagraph"/>
      </w:pPr>
      <w:r>
        <w:t xml:space="preserve">Given the sensitive nature of business operations in Kuwait City, this</w:t>
      </w:r>
      <w:r>
        <w:t xml:space="preserve"> </w:t>
      </w:r>
      <w:r>
        <w:rPr>
          <w:bCs/>
          <w:b/>
        </w:rPr>
        <w:t xml:space="preserve">Experiment Protocol</w:t>
      </w:r>
      <w:r>
        <w:t xml:space="preserve"> </w:t>
      </w:r>
      <w:r>
        <w:t xml:space="preserve">adheres to strict ethical guidelines. All</w:t>
      </w:r>
      <w:r>
        <w:t xml:space="preserve"> </w:t>
      </w:r>
      <w:r>
        <w:rPr>
          <w:bCs/>
          <w:b/>
        </w:rPr>
        <w:t xml:space="preserve">Project Manager</w:t>
      </w:r>
      <w:r>
        <w:t xml:space="preserve"> </w:t>
      </w:r>
      <w:r>
        <w:t xml:space="preserve">participants will provide informed consent. Data regarding specific companies and government entities will be anonymized to protect commercial confidentiality. The experiment will not interfere with critical national infrastructure or safety protocols.</w:t>
      </w:r>
    </w:p>
    <w:bookmarkEnd w:id="27"/>
    <w:bookmarkStart w:id="28" w:name="expected-outcomes-and-impact"/>
    <w:p>
      <w:pPr>
        <w:pStyle w:val="Heading2"/>
      </w:pPr>
      <w:r>
        <w:t xml:space="preserve">7. Expected Outcomes and Impact</w:t>
      </w:r>
    </w:p>
    <w:p>
      <w:pPr>
        <w:pStyle w:val="FirstParagraph"/>
      </w:pPr>
      <w:r>
        <w:t xml:space="preserve">We hypothesize that the</w:t>
      </w:r>
      <w:r>
        <w:t xml:space="preserve"> </w:t>
      </w:r>
      <w:r>
        <w:rPr>
          <w:bCs/>
          <w:b/>
        </w:rPr>
        <w:t xml:space="preserve">Project Manager</w:t>
      </w:r>
      <w:r>
        <w:t xml:space="preserve"> </w:t>
      </w:r>
      <w:r>
        <w:t xml:space="preserve">utilizing the Kuwait-Centric Adaptive Framework will demonstrate higher stakeholder satisfaction scores and fewer regulatory delays compared to the Control Group. The results of this experiment will provide empirical evidence to guide training programs for project management professionals in Kuwait City.</w:t>
      </w:r>
    </w:p>
    <w:p>
      <w:pPr>
        <w:pStyle w:val="BodyText"/>
      </w:pPr>
      <w:r>
        <w:t xml:space="preserve">Ultimately, this</w:t>
      </w:r>
      <w:r>
        <w:t xml:space="preserve"> </w:t>
      </w:r>
      <w:r>
        <w:rPr>
          <w:bCs/>
          <w:b/>
        </w:rPr>
        <w:t xml:space="preserve">Experiment Protocol</w:t>
      </w:r>
      <w:r>
        <w:t xml:space="preserve"> </w:t>
      </w:r>
      <w:r>
        <w:t xml:space="preserve">aims to refine the definition of a successful</w:t>
      </w:r>
      <w:r>
        <w:t xml:space="preserve"> </w:t>
      </w:r>
      <w:r>
        <w:rPr>
          <w:bCs/>
          <w:b/>
        </w:rPr>
        <w:t xml:space="preserve">Project Manager</w:t>
      </w:r>
      <w:r>
        <w:t xml:space="preserve"> </w:t>
      </w:r>
      <w:r>
        <w:t xml:space="preserve">in the context of Kuwait City, moving beyond generic global standards to a model that respects and leverages the local environment for superior project outcomes.</w:t>
      </w:r>
    </w:p>
    <w:bookmarkEnd w:id="28"/>
    <w:bookmarkStart w:id="29" w:name="conclusion"/>
    <w:p>
      <w:pPr>
        <w:pStyle w:val="Heading2"/>
      </w:pPr>
      <w:r>
        <w:t xml:space="preserve">8. Conclusion</w:t>
      </w:r>
    </w:p>
    <w:p>
      <w:pPr>
        <w:pStyle w:val="FirstParagraph"/>
      </w:pPr>
      <w:r>
        <w:t xml:space="preserve">This document serves as the definitive guide for the upcoming study. By rigorously testing the capabilities of the</w:t>
      </w:r>
      <w:r>
        <w:t xml:space="preserve"> </w:t>
      </w:r>
      <w:r>
        <w:rPr>
          <w:bCs/>
          <w:b/>
        </w:rPr>
        <w:t xml:space="preserve">Project Manager</w:t>
      </w:r>
      <w:r>
        <w:t xml:space="preserve"> </w:t>
      </w:r>
      <w:r>
        <w:t xml:space="preserve">within the unique ecosystem of Kuwait City, we contribute valuable knowledge to the field of project management in the Middle East. All parties involved must adhere strictly to this</w:t>
      </w:r>
      <w:r>
        <w:t xml:space="preserve"> </w:t>
      </w:r>
      <w:r>
        <w:rPr>
          <w:bCs/>
          <w:b/>
        </w:rPr>
        <w:t xml:space="preserve">Experiment Protocol</w:t>
      </w:r>
      <w:r>
        <w:t xml:space="preserve"> </w:t>
      </w:r>
      <w:r>
        <w:t xml:space="preserve">to ensure the validity and reliability of the findings.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Kuwait City</dc:title>
  <dc:creator/>
  <dc:language>en</dc:language>
  <cp:keywords/>
  <dcterms:created xsi:type="dcterms:W3CDTF">2026-10-10T05:40:25Z</dcterms:created>
  <dcterms:modified xsi:type="dcterms:W3CDTF">2026-10-10T05:40:25Z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