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856883ff117ad45307b43d8e245c62cdc1bf980"/>
    <w:p>
      <w:pPr>
        <w:pStyle w:val="Heading1"/>
      </w:pPr>
      <w:r>
        <w:t xml:space="preserve">Experiment Protocol: Project Manager Efficacy in Malaysia Kuala Lumpur</w:t>
      </w:r>
    </w:p>
    <w:p>
      <w:pPr>
        <w:pStyle w:val="FirstParagraph"/>
      </w:pPr>
      <w:r>
        <w:rPr>
          <w:bCs/>
          <w:b/>
        </w:rPr>
        <w:t xml:space="preserve">Protocol ID:</w:t>
      </w:r>
      <w:r>
        <w:t xml:space="preserve"> </w:t>
      </w:r>
      <w:r>
        <w:t xml:space="preserve">KL-PM-EXP-2023-001</w:t>
      </w:r>
    </w:p>
    <w:p>
      <w:pPr>
        <w:pStyle w:val="BodyText"/>
      </w:pPr>
      <w:r>
        <w:rPr>
          <w:bCs/>
          <w:b/>
        </w:rPr>
        <w:t xml:space="preserve">Location:</w:t>
      </w:r>
      <w:r>
        <w:t xml:space="preserve"> </w:t>
      </w:r>
      <w:r>
        <w:t xml:space="preserve">Malaysia Kuala Lumpur (KLCC and Bangsar South Tech Hubs)</w:t>
      </w:r>
    </w:p>
    <w:p>
      <w:pPr>
        <w:pStyle w:val="BodyText"/>
      </w:pPr>
      <w:r>
        <w:rPr>
          <w:bCs/>
          <w:b/>
        </w:rPr>
        <w:t xml:space="preserve">Subject:</w:t>
      </w:r>
      <w:r>
        <w:t xml:space="preserve"> </w:t>
      </w:r>
      <w:r>
        <w:t xml:space="preserve">Project Manager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within the specific socio-economic and cultural context of Malaysia Kuala Lumpur. Kuala Lumpur serves as a dynamic, multicultural hub with a rapidly evolving digital economy. The unique blend of local Malaysian business etiquette, diverse workforce demographics, and specific regulatory frameworks necessitates a tailored approach to project management evaluation.</w:t>
      </w:r>
    </w:p>
    <w:p>
      <w:pPr>
        <w:pStyle w:val="BodyText"/>
      </w:pPr>
      <w:r>
        <w:t xml:space="preserve">The primary objective is to determine how a Project Manager navigates complex stakeholder relationships, adheres to local compliance standards, and drives project delivery in the high-pressure environment of Kuala Lumpur's corporate sector.</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Evaluate the Project Manager's ability to communicate effectively across a multicultural team typical of Malaysia Kuala Lumpur.</w:t>
      </w:r>
    </w:p>
    <w:p>
      <w:pPr>
        <w:numPr>
          <w:ilvl w:val="0"/>
          <w:numId w:val="1001"/>
        </w:numPr>
        <w:pStyle w:val="Compact"/>
      </w:pPr>
      <w:r>
        <w:t xml:space="preserve">Assess the Project Manager's proficiency in utilizing Agile and Waterfall methodologies within local organizational structures.</w:t>
      </w:r>
    </w:p>
    <w:p>
      <w:pPr>
        <w:numPr>
          <w:ilvl w:val="0"/>
          <w:numId w:val="1001"/>
        </w:numPr>
        <w:pStyle w:val="Compact"/>
      </w:pPr>
      <w:r>
        <w:t xml:space="preserve">Measure the impact of the Project Manager's leadership style on team morale and productivity in a Malaysian context.</w:t>
      </w:r>
    </w:p>
    <w:p>
      <w:pPr>
        <w:numPr>
          <w:ilvl w:val="0"/>
          <w:numId w:val="1001"/>
        </w:numPr>
        <w:pStyle w:val="Compact"/>
      </w:pPr>
      <w:r>
        <w:t xml:space="preserve">Verify the Project Manager's understanding of local labor laws, data privacy regulations (PDPA), and industry-specific standards in Kuala Lumpur.</w:t>
      </w:r>
    </w:p>
    <w:bookmarkEnd w:id="21"/>
    <w:bookmarkStart w:id="22" w:name="scope-and-environment"/>
    <w:p>
      <w:pPr>
        <w:pStyle w:val="Heading2"/>
      </w:pPr>
      <w:r>
        <w:t xml:space="preserve">3. Scope and Environment</w:t>
      </w:r>
    </w:p>
    <w:p>
      <w:pPr>
        <w:pStyle w:val="FirstParagraph"/>
      </w:pPr>
      <w:r>
        <w:rPr>
          <w:bCs/>
          <w:b/>
        </w:rPr>
        <w:t xml:space="preserve">Geographical Scope:</w:t>
      </w:r>
      <w:r>
        <w:t xml:space="preserve"> </w:t>
      </w:r>
      <w:r>
        <w:t xml:space="preserve">The experiment will be conducted primarily within office premises located in the Kuala Lumpur City Centre (KLCC) and the Bangsar South technology district. These areas represent the epicenter of Malaysia's corporate and tech innovation landscape.</w:t>
      </w:r>
    </w:p>
    <w:p>
      <w:pPr>
        <w:pStyle w:val="BodyText"/>
      </w:pPr>
      <w:r>
        <w:rPr>
          <w:bCs/>
          <w:b/>
        </w:rPr>
        <w:t xml:space="preserve">Project Context:</w:t>
      </w:r>
      <w:r>
        <w:t xml:space="preserve"> </w:t>
      </w:r>
      <w:r>
        <w:t xml:space="preserve">The Project Manager will be assigned to a simulated mid-sized software development project with a duration of 12 weeks. The project involves cross-functional teams comprising local Malaysian staff and expatriates, reflecting the typical demographic of multinational corporations operating in Kuala Lumpur.</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Project Manager selected for this experiment must possess at least five years of experience in project management, with a minimum of two years of experience working within Southeast Asia. Familiarity with the Malaysian business culture is a prerequisite.</w:t>
      </w:r>
    </w:p>
    <w:bookmarkEnd w:id="23"/>
    <w:bookmarkStart w:id="24" w:name="experimental-phases"/>
    <w:p>
      <w:pPr>
        <w:pStyle w:val="Heading3"/>
      </w:pPr>
      <w:r>
        <w:t xml:space="preserve">4.2 Experimental Phases</w:t>
      </w:r>
    </w:p>
    <w:p>
      <w:pPr>
        <w:pStyle w:val="FirstParagraph"/>
      </w:pPr>
      <w:r>
        <w:t xml:space="preserve">The experiment is divided into three distinct phases:</w:t>
      </w:r>
    </w:p>
    <w:p>
      <w:pPr>
        <w:numPr>
          <w:ilvl w:val="0"/>
          <w:numId w:val="1002"/>
        </w:numPr>
        <w:pStyle w:val="Compact"/>
      </w:pPr>
      <w:r>
        <w:rPr>
          <w:bCs/>
          <w:b/>
        </w:rPr>
        <w:t xml:space="preserve">Phase 1: Initiation and Planning (Weeks 1-3):</w:t>
      </w:r>
      <w:r>
        <w:t xml:space="preserve"> </w:t>
      </w:r>
      <w:r>
        <w:t xml:space="preserve">The Project Manager will define project scope, assemble the team, and create a project plan. Observers will evaluate the inclusivity of the planning process and adherence to local working hours and cultural sensitivities.</w:t>
      </w:r>
    </w:p>
    <w:p>
      <w:pPr>
        <w:numPr>
          <w:ilvl w:val="0"/>
          <w:numId w:val="1002"/>
        </w:numPr>
        <w:pStyle w:val="Compact"/>
      </w:pPr>
      <w:r>
        <w:rPr>
          <w:bCs/>
          <w:b/>
        </w:rPr>
        <w:t xml:space="preserve">Phase 2: Execution and Monitoring (Weeks 4-9):</w:t>
      </w:r>
      <w:r>
        <w:t xml:space="preserve"> </w:t>
      </w:r>
      <w:r>
        <w:t xml:space="preserve">The Project Manager will oversee daily operations, manage risks, and facilitate communication. Key metrics include sprint velocity, stakeholder satisfaction, and conflict resolution effectiveness.</w:t>
      </w:r>
    </w:p>
    <w:p>
      <w:pPr>
        <w:numPr>
          <w:ilvl w:val="0"/>
          <w:numId w:val="1002"/>
        </w:numPr>
        <w:pStyle w:val="Compact"/>
      </w:pPr>
      <w:r>
        <w:rPr>
          <w:bCs/>
          <w:b/>
        </w:rPr>
        <w:t xml:space="preserve">Phase 3: Closure and Review (Weeks 10-12):</w:t>
      </w:r>
      <w:r>
        <w:t xml:space="preserve"> </w:t>
      </w:r>
      <w:r>
        <w:t xml:space="preserve">The Project Manager will deliver the final product, conduct a post-mortem analysis, and ensure all documentation complies with Malaysian regulatory requirements.</w:t>
      </w:r>
    </w:p>
    <w:bookmarkEnd w:id="24"/>
    <w:bookmarkStart w:id="25" w:name="data-collection-methods"/>
    <w:p>
      <w:pPr>
        <w:pStyle w:val="Heading3"/>
      </w:pPr>
      <w:r>
        <w:t xml:space="preserve">4.3 Data Collection Methods</w:t>
      </w:r>
    </w:p>
    <w:p>
      <w:pPr>
        <w:pStyle w:val="FirstParagraph"/>
      </w:pPr>
      <w:r>
        <w:t xml:space="preserve">Data will be collected through the following methods:</w:t>
      </w:r>
    </w:p>
    <w:p>
      <w:pPr>
        <w:numPr>
          <w:ilvl w:val="0"/>
          <w:numId w:val="1003"/>
        </w:numPr>
        <w:pStyle w:val="Compact"/>
      </w:pPr>
      <w:r>
        <w:rPr>
          <w:bCs/>
          <w:b/>
        </w:rPr>
        <w:t xml:space="preserve">Direct Observation:</w:t>
      </w:r>
      <w:r>
        <w:t xml:space="preserve"> </w:t>
      </w:r>
      <w:r>
        <w:t xml:space="preserve">Trained observers will attend key meetings to assess communication styles and leadership behaviors.</w:t>
      </w:r>
    </w:p>
    <w:p>
      <w:pPr>
        <w:numPr>
          <w:ilvl w:val="0"/>
          <w:numId w:val="1003"/>
        </w:numPr>
        <w:pStyle w:val="Compact"/>
      </w:pPr>
      <w:r>
        <w:rPr>
          <w:bCs/>
          <w:b/>
        </w:rPr>
        <w:t xml:space="preserve">Surveys:</w:t>
      </w:r>
      <w:r>
        <w:t xml:space="preserve"> </w:t>
      </w:r>
      <w:r>
        <w:t xml:space="preserve">Anonymous surveys will be distributed to team members and stakeholders to gauge satisfaction and perceived effectiveness.</w:t>
      </w:r>
    </w:p>
    <w:p>
      <w:pPr>
        <w:numPr>
          <w:ilvl w:val="0"/>
          <w:numId w:val="1003"/>
        </w:numPr>
        <w:pStyle w:val="Compact"/>
      </w:pPr>
      <w:r>
        <w:rPr>
          <w:bCs/>
          <w:b/>
        </w:rPr>
        <w:t xml:space="preserve">Performance Metrics:</w:t>
      </w:r>
      <w:r>
        <w:t xml:space="preserve"> </w:t>
      </w:r>
      <w:r>
        <w:t xml:space="preserve">Quantitative data such as project timeline adherence, budget variance, and quality assurance scores will be recorded.</w:t>
      </w:r>
    </w:p>
    <w:p>
      <w:pPr>
        <w:numPr>
          <w:ilvl w:val="0"/>
          <w:numId w:val="1003"/>
        </w:numPr>
        <w:pStyle w:val="Compact"/>
      </w:pPr>
      <w:r>
        <w:rPr>
          <w:bCs/>
          <w:b/>
        </w:rPr>
        <w:t xml:space="preserve">Interviews:</w:t>
      </w:r>
      <w:r>
        <w:t xml:space="preserve"> </w:t>
      </w:r>
      <w:r>
        <w:t xml:space="preserve">Semi-structured interviews with the Project Manager and key stakeholders will provide qualitative insights.</w:t>
      </w:r>
    </w:p>
    <w:bookmarkEnd w:id="25"/>
    <w:bookmarkEnd w:id="26"/>
    <w:bookmarkStart w:id="27" w:name="ethical-considerations"/>
    <w:p>
      <w:pPr>
        <w:pStyle w:val="Heading2"/>
      </w:pPr>
      <w:r>
        <w:t xml:space="preserve">5. Ethical Considerations</w:t>
      </w:r>
    </w:p>
    <w:p>
      <w:pPr>
        <w:pStyle w:val="FirstParagraph"/>
      </w:pPr>
      <w:r>
        <w:t xml:space="preserve">This experiment adheres to the ethical guidelines set forth by the Malaysian Research Ethics Committee. All participants will provide informed consent prior to the commencement of the experiment. Confidentiality of all data collected will be maintained in accordance with the Personal Data Protection Act 2010 (PDPA) of Malaysia. Participants will be informed of their right to withdraw from the experiment at any time without penalty.</w:t>
      </w:r>
    </w:p>
    <w:bookmarkEnd w:id="27"/>
    <w:bookmarkStart w:id="28" w:name="risk-management"/>
    <w:p>
      <w:pPr>
        <w:pStyle w:val="Heading2"/>
      </w:pPr>
      <w:r>
        <w:t xml:space="preserve">6. Risk Management</w:t>
      </w:r>
    </w:p>
    <w:p>
      <w:pPr>
        <w:pStyle w:val="FirstParagraph"/>
      </w:pPr>
      <w:r>
        <w:t xml:space="preserve">Potential risks associated with this experiment include:</w:t>
      </w:r>
    </w:p>
    <w:p>
      <w:pPr>
        <w:numPr>
          <w:ilvl w:val="0"/>
          <w:numId w:val="1004"/>
        </w:numPr>
        <w:pStyle w:val="Compact"/>
      </w:pPr>
      <w:r>
        <w:rPr>
          <w:bCs/>
          <w:b/>
        </w:rPr>
        <w:t xml:space="preserve">Cultural Misunderstandings:</w:t>
      </w:r>
      <w:r>
        <w:t xml:space="preserve"> </w:t>
      </w:r>
      <w:r>
        <w:t xml:space="preserve">Mitigated by providing cultural sensitivity training to all observers and participants.</w:t>
      </w:r>
    </w:p>
    <w:p>
      <w:pPr>
        <w:numPr>
          <w:ilvl w:val="0"/>
          <w:numId w:val="1004"/>
        </w:numPr>
        <w:pStyle w:val="Compact"/>
      </w:pPr>
      <w:r>
        <w:rPr>
          <w:bCs/>
          <w:b/>
        </w:rPr>
        <w:t xml:space="preserve">Project Delays:</w:t>
      </w:r>
      <w:r>
        <w:t xml:space="preserve"> </w:t>
      </w:r>
      <w:r>
        <w:t xml:space="preserve">Managed by establishing clear contingency plans and realistic timelines.</w:t>
      </w:r>
    </w:p>
    <w:p>
      <w:pPr>
        <w:numPr>
          <w:ilvl w:val="0"/>
          <w:numId w:val="1004"/>
        </w:numPr>
        <w:pStyle w:val="Compact"/>
      </w:pPr>
      <w:r>
        <w:rPr>
          <w:bCs/>
          <w:b/>
        </w:rPr>
        <w:t xml:space="preserve">Data Breach:</w:t>
      </w:r>
      <w:r>
        <w:t xml:space="preserve"> </w:t>
      </w:r>
      <w:r>
        <w:t xml:space="preserve">Prevented through the use of secure, encrypted data storage solutions compliant with Malaysian regulations.</w:t>
      </w:r>
    </w:p>
    <w:bookmarkEnd w:id="28"/>
    <w:bookmarkStart w:id="29" w:name="expected-outcomes"/>
    <w:p>
      <w:pPr>
        <w:pStyle w:val="Heading2"/>
      </w:pPr>
      <w:r>
        <w:t xml:space="preserve">7. Expected Outcomes</w:t>
      </w:r>
    </w:p>
    <w:p>
      <w:pPr>
        <w:pStyle w:val="FirstParagraph"/>
      </w:pPr>
      <w:r>
        <w:t xml:space="preserve">The experiment is expected to yield comprehensive insights into the competencies required for a Project Manager to succeed in Malaysia Kuala Lumpur. Key outcomes include:</w:t>
      </w:r>
    </w:p>
    <w:p>
      <w:pPr>
        <w:numPr>
          <w:ilvl w:val="0"/>
          <w:numId w:val="1005"/>
        </w:numPr>
        <w:pStyle w:val="Compact"/>
      </w:pPr>
      <w:r>
        <w:t xml:space="preserve">A validated framework for assessing Project Manager performance in multicultural environments.</w:t>
      </w:r>
    </w:p>
    <w:p>
      <w:pPr>
        <w:numPr>
          <w:ilvl w:val="0"/>
          <w:numId w:val="1005"/>
        </w:numPr>
        <w:pStyle w:val="Compact"/>
      </w:pPr>
      <w:r>
        <w:t xml:space="preserve">Identification of best practices for project management within the Malaysian context.</w:t>
      </w:r>
    </w:p>
    <w:p>
      <w:pPr>
        <w:numPr>
          <w:ilvl w:val="0"/>
          <w:numId w:val="1005"/>
        </w:numPr>
        <w:pStyle w:val="Compact"/>
      </w:pPr>
      <w:r>
        <w:t xml:space="preserve">Recommendations for training and development programs tailored to Project Managers operating in Kuala Lumpur.</w:t>
      </w:r>
    </w:p>
    <w:bookmarkEnd w:id="29"/>
    <w:bookmarkStart w:id="30" w:name="conclusion"/>
    <w:p>
      <w:pPr>
        <w:pStyle w:val="Heading2"/>
      </w:pPr>
      <w:r>
        <w:t xml:space="preserve">8. Conclusion</w:t>
      </w:r>
    </w:p>
    <w:p>
      <w:pPr>
        <w:pStyle w:val="FirstParagraph"/>
      </w:pPr>
      <w:r>
        <w:t xml:space="preserve">This Experiment Protocol provides a structured approach to evaluating the efficacy of a Project Manager in the unique environment of Malaysia Kuala Lumpur. By focusing on cultural adaptability, regulatory compliance, and leadership effectiveness, this experiment aims to contribute valuable knowledge to the field of project management in Southeast Asia.</w:t>
      </w:r>
    </w:p>
    <w:p>
      <w:pPr>
        <w:pStyle w:val="BodyText"/>
      </w:pPr>
      <w:r>
        <w:rPr>
          <w:bCs/>
          <w:b/>
        </w:rPr>
        <w:t xml:space="preserve">Note:</w:t>
      </w:r>
      <w:r>
        <w:t xml:space="preserve"> </w:t>
      </w:r>
      <w:r>
        <w:t xml:space="preserve">This document is a template and should be customized to fit the specific requirements of the organization conducting the experiment. All references to laws and regulations should be verified for current applicability.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Malaysia Kuala Lumpur</dc:title>
  <dc:creator/>
  <dc:language>en</dc:language>
  <cp:keywords/>
  <dcterms:created xsi:type="dcterms:W3CDTF">2026-10-10T03:41:44Z</dcterms:created>
  <dcterms:modified xsi:type="dcterms:W3CDTF">2026-10-10T03:41:44Z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